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5C53" w14:textId="77777777" w:rsidR="00B5004C" w:rsidRDefault="00B5004C" w:rsidP="00B5004C">
      <w:pPr>
        <w:rPr>
          <w:b/>
        </w:rPr>
      </w:pPr>
      <w:bookmarkStart w:id="0" w:name="_Hlk142477954"/>
      <w:bookmarkEnd w:id="0"/>
    </w:p>
    <w:p w14:paraId="217A9A7F" w14:textId="77777777" w:rsidR="00B5004C" w:rsidRDefault="00B5004C" w:rsidP="00B5004C">
      <w:pPr>
        <w:rPr>
          <w:b/>
        </w:rPr>
      </w:pPr>
    </w:p>
    <w:p w14:paraId="7785B268" w14:textId="631FF4F2" w:rsidR="00B5004C" w:rsidRPr="00A621DA" w:rsidRDefault="00B5004C" w:rsidP="00B5004C">
      <w:r w:rsidRPr="00A86C21">
        <w:rPr>
          <w:b/>
        </w:rPr>
        <w:t>Syllabus:</w:t>
      </w:r>
      <w:r>
        <w:t xml:space="preserve"> Introduction to Layout and Fabrication</w:t>
      </w:r>
      <w:r>
        <w:br/>
      </w:r>
      <w:r w:rsidRPr="00A86C21">
        <w:rPr>
          <w:b/>
        </w:rPr>
        <w:t>Course Number:</w:t>
      </w:r>
      <w:r>
        <w:t xml:space="preserve">  WLDG 1317</w:t>
      </w:r>
    </w:p>
    <w:p w14:paraId="5F1A296E" w14:textId="6638050C" w:rsidR="00B5004C" w:rsidRDefault="00B5004C" w:rsidP="00B5004C">
      <w:pPr>
        <w:rPr>
          <w:color w:val="FF0000"/>
        </w:rPr>
      </w:pPr>
      <w:r w:rsidRPr="00A86C21">
        <w:rPr>
          <w:b/>
        </w:rPr>
        <w:t>Instructor Information</w:t>
      </w:r>
      <w:r>
        <w:rPr>
          <w:b/>
        </w:rPr>
        <w:t>:</w:t>
      </w:r>
      <w:r>
        <w:rPr>
          <w:color w:val="FF0000"/>
        </w:rPr>
        <w:tab/>
      </w:r>
      <w:r>
        <w:t xml:space="preserve">Name: Ottinger &amp; </w:t>
      </w:r>
      <w:r w:rsidR="00C55EF6">
        <w:t>Van Huss</w:t>
      </w:r>
    </w:p>
    <w:p w14:paraId="09B43F4D" w14:textId="77777777" w:rsidR="00B5004C" w:rsidRDefault="00B5004C" w:rsidP="00B5004C">
      <w:pPr>
        <w:rPr>
          <w:rStyle w:val="Hyperlink"/>
        </w:rPr>
      </w:pPr>
      <w:r>
        <w:tab/>
      </w:r>
      <w:r>
        <w:tab/>
      </w:r>
      <w:r>
        <w:tab/>
      </w:r>
      <w:r>
        <w:tab/>
      </w:r>
    </w:p>
    <w:p w14:paraId="62ED1462" w14:textId="77777777" w:rsidR="00B5004C" w:rsidRDefault="00B5004C" w:rsidP="00B5004C">
      <w:pPr>
        <w:ind w:left="2880" w:firstLine="720"/>
      </w:pPr>
      <w:r>
        <w:t xml:space="preserve">  </w:t>
      </w:r>
    </w:p>
    <w:p w14:paraId="3C33E245" w14:textId="77777777" w:rsidR="00B5004C" w:rsidRDefault="00B5004C" w:rsidP="00B5004C">
      <w:pPr>
        <w:ind w:left="2880" w:firstLine="720"/>
      </w:pPr>
    </w:p>
    <w:p w14:paraId="2D7C55C6" w14:textId="77777777" w:rsidR="00B5004C" w:rsidRPr="00144DAB" w:rsidRDefault="00B5004C" w:rsidP="00B5004C">
      <w:pPr>
        <w:rPr>
          <w:b/>
        </w:rPr>
      </w:pPr>
      <w:r w:rsidRPr="00A86C21">
        <w:rPr>
          <w:b/>
        </w:rPr>
        <w:t>Textbook Information</w:t>
      </w:r>
      <w:r>
        <w:rPr>
          <w:b/>
        </w:rPr>
        <w:t xml:space="preserve">:     </w:t>
      </w:r>
    </w:p>
    <w:p w14:paraId="15F34534" w14:textId="7A3162BD" w:rsidR="00B5004C" w:rsidRPr="00144DAB" w:rsidRDefault="00B5004C" w:rsidP="00B5004C">
      <w:pPr>
        <w:ind w:left="2160" w:firstLine="720"/>
        <w:rPr>
          <w:b/>
        </w:rPr>
      </w:pPr>
      <w:r>
        <w:rPr>
          <w:noProof/>
        </w:rPr>
        <w:drawing>
          <wp:inline distT="0" distB="0" distL="0" distR="0" wp14:anchorId="68744FBA" wp14:editId="25DF14E5">
            <wp:extent cx="794524" cy="1028700"/>
            <wp:effectExtent l="0" t="0" r="5715" b="0"/>
            <wp:docPr id="1" name="Picture 1" descr="A cover of a book with a person we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ver of a book with a person weld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053" cy="1065638"/>
                    </a:xfrm>
                    <a:prstGeom prst="rect">
                      <a:avLst/>
                    </a:prstGeom>
                    <a:noFill/>
                    <a:ln>
                      <a:noFill/>
                    </a:ln>
                  </pic:spPr>
                </pic:pic>
              </a:graphicData>
            </a:graphic>
          </wp:inline>
        </w:drawing>
      </w:r>
      <w:r>
        <w:rPr>
          <w:b/>
        </w:rPr>
        <w:t xml:space="preserve">        </w:t>
      </w:r>
    </w:p>
    <w:p w14:paraId="30B29F2D" w14:textId="77777777" w:rsidR="00B5004C" w:rsidRPr="004012CA" w:rsidRDefault="00B5004C" w:rsidP="00B5004C">
      <w:pPr>
        <w:ind w:firstLine="720"/>
      </w:pPr>
      <w:r>
        <w:t>Modern Welding 12</w:t>
      </w:r>
      <w:r w:rsidRPr="00AA665F">
        <w:rPr>
          <w:vertAlign w:val="superscript"/>
        </w:rPr>
        <w:t>th</w:t>
      </w:r>
      <w:r>
        <w:t xml:space="preserve"> </w:t>
      </w:r>
      <w:r w:rsidRPr="00AA665F">
        <w:t xml:space="preserve">edition </w:t>
      </w:r>
      <w:r w:rsidRPr="00AA665F">
        <w:rPr>
          <w:rFonts w:cs="Helvetica"/>
          <w:color w:val="333333"/>
        </w:rPr>
        <w:t>ISBN: 978-1-63563-686-4</w:t>
      </w:r>
    </w:p>
    <w:p w14:paraId="4F915F88" w14:textId="77777777" w:rsidR="00B5004C" w:rsidRDefault="00B5004C" w:rsidP="00B5004C">
      <w:r>
        <w:tab/>
        <w:t>Modern Welding Lab Workbook 12th edition ISBN: 978-1-63563-687-1</w:t>
      </w:r>
    </w:p>
    <w:p w14:paraId="170ACA9C" w14:textId="53A5ECC9" w:rsidR="00B5004C" w:rsidRDefault="00B5004C" w:rsidP="00B5004C">
      <w:r>
        <w:tab/>
      </w:r>
    </w:p>
    <w:p w14:paraId="140B9339" w14:textId="77777777" w:rsidR="00B5004C" w:rsidRPr="00A035C8" w:rsidRDefault="00B5004C" w:rsidP="00B5004C"/>
    <w:p w14:paraId="1B1BAF4D" w14:textId="77777777" w:rsidR="00B5004C" w:rsidRDefault="00B5004C" w:rsidP="00B5004C">
      <w:pPr>
        <w:rPr>
          <w:b/>
        </w:rPr>
      </w:pPr>
      <w:r>
        <w:rPr>
          <w:b/>
        </w:rPr>
        <w:t>Student Learning Outcomes</w:t>
      </w:r>
      <w:r w:rsidRPr="00A86C21">
        <w:rPr>
          <w:b/>
        </w:rPr>
        <w:t xml:space="preserve"> for the Course</w:t>
      </w:r>
      <w:r>
        <w:rPr>
          <w:b/>
        </w:rPr>
        <w:t>:</w:t>
      </w:r>
    </w:p>
    <w:p w14:paraId="1020DC4A" w14:textId="499424A3" w:rsidR="00B5004C" w:rsidRDefault="00575EDA" w:rsidP="00B5004C">
      <w:pPr>
        <w:pStyle w:val="ListParagraph"/>
        <w:numPr>
          <w:ilvl w:val="0"/>
          <w:numId w:val="1"/>
        </w:numPr>
        <w:spacing w:after="160" w:line="259" w:lineRule="auto"/>
      </w:pPr>
      <w:r>
        <w:t>Interpret welding symbols as referred to in blueprints or drawings</w:t>
      </w:r>
      <w:r w:rsidR="00B5004C">
        <w:t>.</w:t>
      </w:r>
    </w:p>
    <w:p w14:paraId="57AFC904" w14:textId="370902B3" w:rsidR="00B5004C" w:rsidRDefault="00575EDA" w:rsidP="00B5004C">
      <w:pPr>
        <w:pStyle w:val="ListParagraph"/>
        <w:numPr>
          <w:ilvl w:val="0"/>
          <w:numId w:val="1"/>
        </w:numPr>
        <w:spacing w:after="160" w:line="259" w:lineRule="auto"/>
      </w:pPr>
      <w:r>
        <w:t>Utilize measuring instruments and tools used for fabricating projects</w:t>
      </w:r>
      <w:r w:rsidR="00B5004C">
        <w:t>.</w:t>
      </w:r>
    </w:p>
    <w:p w14:paraId="0DBF78E5" w14:textId="4B8C778A" w:rsidR="00B5004C" w:rsidRPr="005824C7" w:rsidRDefault="00575EDA" w:rsidP="00B5004C">
      <w:pPr>
        <w:pStyle w:val="ListParagraph"/>
        <w:numPr>
          <w:ilvl w:val="0"/>
          <w:numId w:val="1"/>
        </w:numPr>
        <w:spacing w:after="160" w:line="259" w:lineRule="auto"/>
      </w:pPr>
      <w:r>
        <w:t>Define layout and fabrication terminology</w:t>
      </w:r>
      <w:r w:rsidR="00B5004C" w:rsidRPr="005824C7">
        <w:t>.</w:t>
      </w:r>
    </w:p>
    <w:p w14:paraId="058DA5E3" w14:textId="58E1AFD0" w:rsidR="00B5004C" w:rsidRPr="005824C7" w:rsidRDefault="00575EDA" w:rsidP="00B5004C">
      <w:pPr>
        <w:pStyle w:val="ListParagraph"/>
        <w:numPr>
          <w:ilvl w:val="0"/>
          <w:numId w:val="1"/>
        </w:numPr>
        <w:spacing w:after="160" w:line="259" w:lineRule="auto"/>
      </w:pPr>
      <w:r>
        <w:t>Identify structural shapes and materials</w:t>
      </w:r>
      <w:r w:rsidR="00B5004C" w:rsidRPr="005824C7">
        <w:t>.</w:t>
      </w:r>
    </w:p>
    <w:p w14:paraId="30E298AD" w14:textId="77777777" w:rsidR="00B5004C" w:rsidRPr="00A86C21" w:rsidRDefault="00B5004C" w:rsidP="00B5004C">
      <w:pPr>
        <w:rPr>
          <w:b/>
        </w:rPr>
      </w:pPr>
      <w:r w:rsidRPr="00A86C21">
        <w:rPr>
          <w:b/>
        </w:rPr>
        <w:t>Student Requirements for Completion of the Course and Due Dates</w:t>
      </w:r>
      <w:r>
        <w:rPr>
          <w:b/>
        </w:rPr>
        <w:t>:</w:t>
      </w:r>
    </w:p>
    <w:p w14:paraId="000801D7" w14:textId="77777777" w:rsidR="00B5004C" w:rsidRDefault="00B5004C" w:rsidP="00B5004C">
      <w:pPr>
        <w:ind w:left="720"/>
      </w:pPr>
      <w:r>
        <w:t>Students must complete tests and assignments by the due date given by the instructor.</w:t>
      </w:r>
    </w:p>
    <w:p w14:paraId="4E3B322D" w14:textId="77777777" w:rsidR="00B5004C" w:rsidRDefault="00B5004C" w:rsidP="00B5004C">
      <w:pPr>
        <w:rPr>
          <w:b/>
        </w:rPr>
      </w:pPr>
      <w:r>
        <w:br/>
      </w:r>
      <w:r w:rsidRPr="00A86C21">
        <w:rPr>
          <w:b/>
        </w:rPr>
        <w:t>Student Assessment</w:t>
      </w:r>
      <w:r>
        <w:rPr>
          <w:b/>
        </w:rPr>
        <w:t>:</w:t>
      </w:r>
    </w:p>
    <w:p w14:paraId="5000D478" w14:textId="77777777" w:rsidR="00B5004C" w:rsidRDefault="00B5004C" w:rsidP="00B5004C">
      <w:r>
        <w:t>Student grades will be determined by written and weld tests as well as work</w:t>
      </w:r>
    </w:p>
    <w:p w14:paraId="4AE3EB31" w14:textId="77777777" w:rsidR="00B5004C" w:rsidRDefault="00B5004C" w:rsidP="00B5004C">
      <w:r>
        <w:t>habits and participation.</w:t>
      </w:r>
    </w:p>
    <w:p w14:paraId="24C28A59" w14:textId="77777777" w:rsidR="00B5004C" w:rsidRDefault="00B5004C" w:rsidP="00B5004C"/>
    <w:p w14:paraId="5642401D" w14:textId="77777777" w:rsidR="00B5004C" w:rsidRPr="001773B7" w:rsidRDefault="00B5004C" w:rsidP="00B5004C">
      <w:pPr>
        <w:rPr>
          <w:color w:val="FF0000"/>
        </w:rPr>
      </w:pPr>
      <w:r w:rsidRPr="005734D9">
        <w:rPr>
          <w:b/>
        </w:rPr>
        <w:t>Grading Scale</w:t>
      </w:r>
      <w:r>
        <w:rPr>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B5004C" w:rsidRPr="005734D9" w14:paraId="0517B599" w14:textId="77777777" w:rsidTr="00AD4F51">
        <w:tc>
          <w:tcPr>
            <w:tcW w:w="0" w:type="auto"/>
          </w:tcPr>
          <w:p w14:paraId="46A272D3" w14:textId="77777777" w:rsidR="00B5004C" w:rsidRPr="005734D9" w:rsidRDefault="00B5004C" w:rsidP="00AD4F51">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14:paraId="611BDDC5" w14:textId="77777777" w:rsidR="00B5004C" w:rsidRPr="005734D9" w:rsidRDefault="00B5004C" w:rsidP="00AD4F51">
            <w:pPr>
              <w:spacing w:after="75"/>
              <w:ind w:left="45" w:right="75"/>
              <w:jc w:val="center"/>
              <w:rPr>
                <w:rFonts w:ascii="Century Gothic" w:eastAsia="Times New Roman" w:hAnsi="Century Gothic" w:cs="Arial"/>
                <w:b/>
                <w:bCs/>
                <w:color w:val="000000"/>
                <w:sz w:val="20"/>
                <w:szCs w:val="20"/>
              </w:rPr>
            </w:pPr>
          </w:p>
        </w:tc>
      </w:tr>
      <w:tr w:rsidR="00B5004C" w:rsidRPr="005734D9" w14:paraId="5D63E964" w14:textId="77777777" w:rsidTr="00AD4F51">
        <w:tc>
          <w:tcPr>
            <w:tcW w:w="0" w:type="auto"/>
          </w:tcPr>
          <w:p w14:paraId="799E58B0" w14:textId="77777777" w:rsidR="00B5004C" w:rsidRPr="005734D9" w:rsidRDefault="00B5004C" w:rsidP="00AD4F5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14:paraId="4ABD5B49" w14:textId="77777777" w:rsidR="00B5004C" w:rsidRPr="005734D9" w:rsidRDefault="00B5004C" w:rsidP="00AD4F5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B5004C" w:rsidRPr="005734D9" w14:paraId="638F65CA" w14:textId="77777777" w:rsidTr="00AD4F51">
        <w:tc>
          <w:tcPr>
            <w:tcW w:w="0" w:type="auto"/>
          </w:tcPr>
          <w:p w14:paraId="5CFD946B" w14:textId="77777777" w:rsidR="00B5004C" w:rsidRPr="005734D9" w:rsidRDefault="00B5004C" w:rsidP="00AD4F5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14:paraId="0733A6B7" w14:textId="77777777" w:rsidR="00B5004C" w:rsidRPr="005734D9" w:rsidRDefault="00B5004C" w:rsidP="00AD4F5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B5004C" w:rsidRPr="005734D9" w14:paraId="0B52A34A" w14:textId="77777777" w:rsidTr="00AD4F51">
        <w:tc>
          <w:tcPr>
            <w:tcW w:w="0" w:type="auto"/>
          </w:tcPr>
          <w:p w14:paraId="0F40CFC7" w14:textId="77777777" w:rsidR="00B5004C" w:rsidRPr="005734D9" w:rsidRDefault="00B5004C" w:rsidP="00AD4F5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14:paraId="446FAD28" w14:textId="77777777" w:rsidR="00B5004C" w:rsidRPr="005734D9" w:rsidRDefault="00B5004C" w:rsidP="00AD4F5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B5004C" w:rsidRPr="005734D9" w14:paraId="629F0469" w14:textId="77777777" w:rsidTr="00AD4F51">
        <w:tc>
          <w:tcPr>
            <w:tcW w:w="0" w:type="auto"/>
          </w:tcPr>
          <w:p w14:paraId="7C4EF37E" w14:textId="77777777" w:rsidR="00B5004C" w:rsidRPr="005734D9" w:rsidRDefault="00B5004C" w:rsidP="00AD4F5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14:paraId="7BE03004" w14:textId="77777777" w:rsidR="00B5004C" w:rsidRPr="005734D9" w:rsidRDefault="00B5004C" w:rsidP="00AD4F5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B5004C" w:rsidRPr="005734D9" w14:paraId="5FB42794" w14:textId="77777777" w:rsidTr="00AD4F51">
        <w:tc>
          <w:tcPr>
            <w:tcW w:w="0" w:type="auto"/>
          </w:tcPr>
          <w:p w14:paraId="09790CD6" w14:textId="77777777" w:rsidR="00B5004C" w:rsidRPr="005734D9" w:rsidRDefault="00B5004C" w:rsidP="00AD4F5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14:paraId="03EE154F" w14:textId="77777777" w:rsidR="00B5004C" w:rsidRPr="005734D9" w:rsidRDefault="00B5004C" w:rsidP="00AD4F51">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14:paraId="1D5F353B" w14:textId="77777777" w:rsidR="00B5004C" w:rsidRDefault="00B5004C" w:rsidP="00B5004C">
      <w:pPr>
        <w:rPr>
          <w:b/>
        </w:rPr>
      </w:pPr>
    </w:p>
    <w:p w14:paraId="6889D174" w14:textId="77777777" w:rsidR="00B5004C" w:rsidRDefault="00B5004C" w:rsidP="00B5004C">
      <w:pPr>
        <w:rPr>
          <w:b/>
        </w:rPr>
      </w:pPr>
    </w:p>
    <w:p w14:paraId="0A3531C0" w14:textId="77777777" w:rsidR="00B5004C" w:rsidRDefault="00B5004C" w:rsidP="00B5004C">
      <w:pPr>
        <w:rPr>
          <w:b/>
        </w:rPr>
      </w:pPr>
    </w:p>
    <w:p w14:paraId="35C247BA" w14:textId="77777777" w:rsidR="00B5004C" w:rsidRDefault="00B5004C" w:rsidP="00B5004C">
      <w:pPr>
        <w:rPr>
          <w:b/>
        </w:rPr>
      </w:pPr>
      <w:r>
        <w:rPr>
          <w:b/>
        </w:rPr>
        <w:t xml:space="preserve">Class Schedule: </w:t>
      </w:r>
    </w:p>
    <w:tbl>
      <w:tblPr>
        <w:tblStyle w:val="TableGrid"/>
        <w:tblW w:w="9167" w:type="dxa"/>
        <w:tblInd w:w="720" w:type="dxa"/>
        <w:tblLook w:val="04A0" w:firstRow="1" w:lastRow="0" w:firstColumn="1" w:lastColumn="0" w:noHBand="0" w:noVBand="1"/>
      </w:tblPr>
      <w:tblGrid>
        <w:gridCol w:w="1265"/>
        <w:gridCol w:w="1496"/>
        <w:gridCol w:w="6406"/>
      </w:tblGrid>
      <w:tr w:rsidR="00B5004C" w14:paraId="0704AD4E" w14:textId="77777777" w:rsidTr="00AD4F51">
        <w:trPr>
          <w:trHeight w:val="306"/>
        </w:trPr>
        <w:tc>
          <w:tcPr>
            <w:tcW w:w="0" w:type="auto"/>
          </w:tcPr>
          <w:p w14:paraId="79466E27" w14:textId="77777777" w:rsidR="00B5004C" w:rsidRDefault="00B5004C" w:rsidP="00AD4F51">
            <w:pPr>
              <w:jc w:val="center"/>
              <w:rPr>
                <w:b/>
              </w:rPr>
            </w:pPr>
            <w:r>
              <w:rPr>
                <w:b/>
              </w:rPr>
              <w:lastRenderedPageBreak/>
              <w:t>Month</w:t>
            </w:r>
          </w:p>
        </w:tc>
        <w:tc>
          <w:tcPr>
            <w:tcW w:w="0" w:type="auto"/>
          </w:tcPr>
          <w:p w14:paraId="1DFCC83B" w14:textId="77777777" w:rsidR="00B5004C" w:rsidRDefault="00B5004C" w:rsidP="00AD4F51">
            <w:pPr>
              <w:rPr>
                <w:b/>
              </w:rPr>
            </w:pPr>
            <w:r>
              <w:rPr>
                <w:b/>
              </w:rPr>
              <w:t>Date</w:t>
            </w:r>
          </w:p>
        </w:tc>
        <w:tc>
          <w:tcPr>
            <w:tcW w:w="0" w:type="auto"/>
          </w:tcPr>
          <w:p w14:paraId="059A2EDE" w14:textId="77777777" w:rsidR="00B5004C" w:rsidRDefault="00B5004C" w:rsidP="00AD4F51">
            <w:pPr>
              <w:jc w:val="center"/>
              <w:rPr>
                <w:b/>
              </w:rPr>
            </w:pPr>
            <w:r>
              <w:rPr>
                <w:b/>
              </w:rPr>
              <w:t>Material to be covered</w:t>
            </w:r>
          </w:p>
        </w:tc>
      </w:tr>
      <w:tr w:rsidR="00B5004C" w14:paraId="484C15C4" w14:textId="77777777" w:rsidTr="00AD4F51">
        <w:trPr>
          <w:trHeight w:val="322"/>
        </w:trPr>
        <w:tc>
          <w:tcPr>
            <w:tcW w:w="0" w:type="auto"/>
          </w:tcPr>
          <w:p w14:paraId="597934B8" w14:textId="77777777" w:rsidR="00B5004C" w:rsidRPr="00B35F15" w:rsidRDefault="00B5004C" w:rsidP="00AD4F51">
            <w:r>
              <w:t>Week 1</w:t>
            </w:r>
          </w:p>
        </w:tc>
        <w:tc>
          <w:tcPr>
            <w:tcW w:w="0" w:type="auto"/>
          </w:tcPr>
          <w:p w14:paraId="19E85734" w14:textId="77777777" w:rsidR="00B5004C" w:rsidRPr="00B35F15" w:rsidRDefault="00B5004C" w:rsidP="00AD4F51">
            <w:r>
              <w:t>August</w:t>
            </w:r>
          </w:p>
        </w:tc>
        <w:tc>
          <w:tcPr>
            <w:tcW w:w="0" w:type="auto"/>
          </w:tcPr>
          <w:p w14:paraId="01663000" w14:textId="77777777" w:rsidR="00B5004C" w:rsidRPr="00B35F15" w:rsidRDefault="00B5004C" w:rsidP="00AD4F51">
            <w:r>
              <w:t>Cover the syllabus, handbook policies &amp; procedures</w:t>
            </w:r>
          </w:p>
        </w:tc>
      </w:tr>
      <w:tr w:rsidR="00B5004C" w14:paraId="101EB00C" w14:textId="77777777" w:rsidTr="00AD4F51">
        <w:trPr>
          <w:trHeight w:val="322"/>
        </w:trPr>
        <w:tc>
          <w:tcPr>
            <w:tcW w:w="0" w:type="auto"/>
          </w:tcPr>
          <w:p w14:paraId="29EBC8A9" w14:textId="77777777" w:rsidR="00B5004C" w:rsidRPr="00B35F15" w:rsidRDefault="00B5004C" w:rsidP="00AD4F51">
            <w:r>
              <w:t>TBD</w:t>
            </w:r>
          </w:p>
        </w:tc>
        <w:tc>
          <w:tcPr>
            <w:tcW w:w="0" w:type="auto"/>
          </w:tcPr>
          <w:p w14:paraId="557DD322" w14:textId="77777777" w:rsidR="00B5004C" w:rsidRPr="00B35F15" w:rsidRDefault="00B5004C" w:rsidP="00AD4F51">
            <w:r>
              <w:t>TBA</w:t>
            </w:r>
          </w:p>
        </w:tc>
        <w:tc>
          <w:tcPr>
            <w:tcW w:w="0" w:type="auto"/>
          </w:tcPr>
          <w:p w14:paraId="5719B417" w14:textId="77777777" w:rsidR="00B5004C" w:rsidRPr="00B35F15" w:rsidRDefault="00B5004C" w:rsidP="00AD4F51"/>
        </w:tc>
      </w:tr>
      <w:tr w:rsidR="00B5004C" w14:paraId="644496C7" w14:textId="77777777" w:rsidTr="00AD4F51">
        <w:trPr>
          <w:trHeight w:val="322"/>
        </w:trPr>
        <w:tc>
          <w:tcPr>
            <w:tcW w:w="0" w:type="auto"/>
          </w:tcPr>
          <w:p w14:paraId="04548019" w14:textId="77777777" w:rsidR="00B5004C" w:rsidRPr="00B35F15" w:rsidRDefault="00B5004C" w:rsidP="00AD4F51">
            <w:r>
              <w:t>Week 16</w:t>
            </w:r>
          </w:p>
        </w:tc>
        <w:tc>
          <w:tcPr>
            <w:tcW w:w="0" w:type="auto"/>
          </w:tcPr>
          <w:p w14:paraId="38C2FA5A" w14:textId="77777777" w:rsidR="00B5004C" w:rsidRPr="00B35F15" w:rsidRDefault="00B5004C" w:rsidP="00AD4F51">
            <w:r>
              <w:t>December</w:t>
            </w:r>
          </w:p>
        </w:tc>
        <w:tc>
          <w:tcPr>
            <w:tcW w:w="0" w:type="auto"/>
          </w:tcPr>
          <w:p w14:paraId="2B0B1C2C" w14:textId="77777777" w:rsidR="00B5004C" w:rsidRPr="00B35F15" w:rsidRDefault="00B5004C" w:rsidP="00AD4F51">
            <w:r>
              <w:t>Final Test</w:t>
            </w:r>
          </w:p>
        </w:tc>
      </w:tr>
    </w:tbl>
    <w:p w14:paraId="3659457B" w14:textId="77777777" w:rsidR="00B5004C" w:rsidRDefault="00B5004C" w:rsidP="00B5004C">
      <w:pPr>
        <w:rPr>
          <w:b/>
        </w:rPr>
      </w:pPr>
      <w:r>
        <w:rPr>
          <w:b/>
        </w:rPr>
        <w:br/>
        <w:t xml:space="preserve">Attendance Policy: </w:t>
      </w:r>
    </w:p>
    <w:p w14:paraId="19CB5CD2" w14:textId="77777777" w:rsidR="00B5004C" w:rsidRDefault="00B5004C" w:rsidP="00B5004C">
      <w:r>
        <w:tab/>
        <w:t>Students MUST attend class!  5 (non-excused) absences = dropped from class.</w:t>
      </w:r>
    </w:p>
    <w:p w14:paraId="29B4B5AA" w14:textId="77777777" w:rsidR="00B5004C" w:rsidRPr="0028579E" w:rsidRDefault="00B5004C" w:rsidP="00B5004C">
      <w:pPr>
        <w:tabs>
          <w:tab w:val="left" w:pos="1073"/>
        </w:tabs>
        <w:rPr>
          <w:color w:val="FF0000"/>
        </w:rPr>
      </w:pPr>
    </w:p>
    <w:p w14:paraId="14A9F847" w14:textId="77777777" w:rsidR="00B5004C" w:rsidRPr="001773B7" w:rsidRDefault="00B5004C" w:rsidP="00B5004C">
      <w:pPr>
        <w:rPr>
          <w:b/>
          <w:color w:val="FF0000"/>
        </w:rPr>
      </w:pPr>
      <w:r w:rsidRPr="005734D9">
        <w:rPr>
          <w:b/>
        </w:rPr>
        <w:t>Make-up Policy</w:t>
      </w:r>
      <w:r>
        <w:rPr>
          <w:b/>
        </w:rPr>
        <w:t>:</w:t>
      </w:r>
    </w:p>
    <w:p w14:paraId="57A67423" w14:textId="77777777" w:rsidR="00B5004C" w:rsidRDefault="00B5004C" w:rsidP="00B5004C">
      <w:pPr>
        <w:rPr>
          <w:color w:val="FF0000"/>
        </w:rPr>
      </w:pPr>
      <w:r>
        <w:rPr>
          <w:color w:val="FF0000"/>
        </w:rPr>
        <w:tab/>
      </w:r>
      <w:r w:rsidRPr="00B46C0A">
        <w:t>Make-up work must be completed by the due date and is at the discretion of the instructors.</w:t>
      </w:r>
    </w:p>
    <w:p w14:paraId="27C25355" w14:textId="77777777" w:rsidR="00B5004C" w:rsidRPr="001773B7" w:rsidRDefault="00B5004C" w:rsidP="00B5004C">
      <w:pPr>
        <w:rPr>
          <w:color w:val="FF0000"/>
        </w:rPr>
      </w:pPr>
    </w:p>
    <w:p w14:paraId="6503BDF1" w14:textId="77777777" w:rsidR="00B5004C" w:rsidRPr="005734D9" w:rsidRDefault="00B5004C" w:rsidP="00B5004C">
      <w:pPr>
        <w:rPr>
          <w:b/>
        </w:rPr>
      </w:pPr>
      <w:r w:rsidRPr="005734D9">
        <w:rPr>
          <w:b/>
        </w:rPr>
        <w:t>Academic Integrity Statement</w:t>
      </w:r>
      <w:r>
        <w:rPr>
          <w:b/>
        </w:rPr>
        <w:t>:</w:t>
      </w:r>
    </w:p>
    <w:p w14:paraId="5B9AAD20" w14:textId="77777777" w:rsidR="00B5004C" w:rsidRPr="00BD32B7" w:rsidRDefault="00B5004C" w:rsidP="00B5004C">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rPr>
        <w:t>Scholastic dishonesty, involving but not limited to cheating on a test, plagiarism, col</w:t>
      </w:r>
      <w:r w:rsidRPr="00BD32B7">
        <w:rPr>
          <w:rStyle w:val="A5"/>
          <w:rFonts w:asciiTheme="minorHAnsi" w:hAnsiTheme="minorHAnsi" w:cstheme="minorHAnsi"/>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57F09803" w14:textId="77777777" w:rsidR="00B5004C" w:rsidRDefault="00B5004C" w:rsidP="00B5004C">
      <w:pPr>
        <w:ind w:left="720"/>
        <w:rPr>
          <w:rStyle w:val="A5"/>
          <w:rFonts w:cstheme="minorHAnsi"/>
        </w:rPr>
      </w:pPr>
      <w:r w:rsidRPr="00BD32B7">
        <w:rPr>
          <w:rStyle w:val="A5"/>
          <w:rFonts w:cstheme="minorHAnsi"/>
        </w:rPr>
        <w:t>This information can be found in the Student Handbook</w:t>
      </w:r>
      <w:r>
        <w:rPr>
          <w:rStyle w:val="A5"/>
          <w:rFonts w:cstheme="minorHAnsi"/>
        </w:rPr>
        <w:t>.</w:t>
      </w:r>
    </w:p>
    <w:p w14:paraId="4404A0CD" w14:textId="77777777" w:rsidR="00B5004C" w:rsidRDefault="00B5004C" w:rsidP="00B5004C">
      <w:pPr>
        <w:ind w:left="720"/>
        <w:rPr>
          <w:rFonts w:eastAsia="Times New Roman" w:cstheme="minorHAnsi"/>
          <w:b/>
          <w:bCs/>
          <w:color w:val="000000"/>
        </w:rPr>
      </w:pPr>
    </w:p>
    <w:p w14:paraId="0099C007" w14:textId="77777777" w:rsidR="00B5004C" w:rsidRDefault="00B5004C" w:rsidP="00B5004C">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25688112" w14:textId="77777777" w:rsidR="00B5004C" w:rsidRDefault="00B5004C" w:rsidP="00B5004C">
      <w:pPr>
        <w:ind w:left="715" w:right="7"/>
      </w:pPr>
      <w:r>
        <w:rPr>
          <w:rFonts w:eastAsia="Times New Roman" w:cstheme="minorHAnsi"/>
          <w:color w:val="000000"/>
        </w:rPr>
        <w:tab/>
      </w:r>
      <w:r>
        <w:t>Texarkana College complies with all provisions of the Americans with Disabilities Act and makes reasonable accommodations upon request. Please contact Texarkana College Prison Education advisors if you are eligible for academic accommodations. Your advisors and instructors will work with the Director of Disability Services to address your academic disability. It is best to request these changes before the start of class to arrange accommodations.</w:t>
      </w:r>
    </w:p>
    <w:p w14:paraId="352C4FAE" w14:textId="77777777" w:rsidR="00B5004C" w:rsidRDefault="00B5004C" w:rsidP="00B5004C">
      <w:pPr>
        <w:spacing w:before="100" w:beforeAutospacing="1"/>
        <w:rPr>
          <w:rFonts w:eastAsia="Times New Roman" w:cstheme="minorHAnsi"/>
          <w:b/>
          <w:color w:val="000000"/>
        </w:rPr>
      </w:pPr>
      <w:r>
        <w:rPr>
          <w:rFonts w:eastAsia="Times New Roman" w:cstheme="minorHAnsi"/>
          <w:b/>
          <w:color w:val="000000"/>
        </w:rPr>
        <w:t>Financial Aid:</w:t>
      </w:r>
    </w:p>
    <w:p w14:paraId="7FF997C4" w14:textId="77777777" w:rsidR="00B5004C" w:rsidRDefault="00B5004C" w:rsidP="00B5004C">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w:t>
      </w:r>
      <w:r>
        <w:rPr>
          <w:rFonts w:eastAsia="Times New Roman" w:cstheme="minorHAnsi"/>
        </w:rPr>
        <w:t>your</w:t>
      </w:r>
      <w:r w:rsidRPr="00641B65">
        <w:rPr>
          <w:rFonts w:eastAsia="Times New Roman" w:cstheme="minorHAnsi"/>
        </w:rPr>
        <w:t xml:space="preserve"> </w:t>
      </w:r>
      <w:r>
        <w:rPr>
          <w:rFonts w:eastAsia="Times New Roman" w:cstheme="minorHAnsi"/>
        </w:rPr>
        <w:t>PEP Advisors</w:t>
      </w:r>
      <w:r w:rsidRPr="00641B65">
        <w:rPr>
          <w:rFonts w:eastAsia="Times New Roman" w:cstheme="minorHAnsi"/>
        </w:rPr>
        <w:t xml:space="preserve"> before deciding.</w:t>
      </w:r>
    </w:p>
    <w:p w14:paraId="450C04EF" w14:textId="77777777" w:rsidR="00C55EF6" w:rsidRDefault="00C55EF6" w:rsidP="00C55EF6">
      <w:pPr>
        <w:pStyle w:val="xmsonormal"/>
        <w:shd w:val="clear" w:color="auto" w:fill="FFFFFF"/>
        <w:spacing w:before="0" w:beforeAutospacing="0" w:after="0" w:afterAutospacing="0"/>
        <w:rPr>
          <w:rFonts w:ascii="Aptos" w:hAnsi="Aptos"/>
          <w:color w:val="242424"/>
        </w:rPr>
      </w:pPr>
      <w:r>
        <w:rPr>
          <w:rFonts w:ascii="Avenir Next Condensed" w:hAnsi="Avenir Next Condensed"/>
          <w:i/>
          <w:iCs/>
          <w:color w:val="000000"/>
          <w:sz w:val="26"/>
          <w:szCs w:val="26"/>
          <w:bdr w:val="none" w:sz="0" w:space="0" w:color="auto" w:frame="1"/>
          <w:shd w:val="clear" w:color="auto" w:fill="00FFFF"/>
        </w:rPr>
        <w:t>TC does not discriminate on the basis of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8" w:tooltip="mailto:human.resources@texarkanacollege.edu" w:history="1">
        <w:r>
          <w:rPr>
            <w:rStyle w:val="Hyperlink"/>
            <w:rFonts w:ascii="Avenir Next Condensed" w:eastAsiaTheme="majorEastAsia" w:hAnsi="Avenir Next Condensed"/>
            <w:color w:val="0563C1"/>
            <w:sz w:val="26"/>
            <w:szCs w:val="26"/>
            <w:bdr w:val="none" w:sz="0" w:space="0" w:color="auto" w:frame="1"/>
            <w:shd w:val="clear" w:color="auto" w:fill="00FFFF"/>
          </w:rPr>
          <w:t>human.resources@texarkanacollege.edu</w:t>
        </w:r>
      </w:hyperlink>
    </w:p>
    <w:p w14:paraId="78B42349" w14:textId="77777777" w:rsidR="00C55EF6" w:rsidRDefault="00C55EF6" w:rsidP="00B5004C">
      <w:pPr>
        <w:spacing w:before="100" w:beforeAutospacing="1" w:after="100" w:afterAutospacing="1"/>
        <w:rPr>
          <w:rFonts w:eastAsia="Times New Roman" w:cstheme="minorHAnsi"/>
          <w:b/>
          <w:bCs/>
        </w:rPr>
      </w:pPr>
    </w:p>
    <w:p w14:paraId="5FE99F94" w14:textId="77777777" w:rsidR="00C55EF6" w:rsidRDefault="00C55EF6" w:rsidP="00B5004C">
      <w:pPr>
        <w:spacing w:before="100" w:beforeAutospacing="1" w:after="100" w:afterAutospacing="1"/>
        <w:rPr>
          <w:rFonts w:eastAsia="Times New Roman" w:cstheme="minorHAnsi"/>
          <w:b/>
          <w:bCs/>
        </w:rPr>
      </w:pPr>
    </w:p>
    <w:p w14:paraId="13FA8B02" w14:textId="77777777" w:rsidR="00C55EF6" w:rsidRDefault="00C55EF6" w:rsidP="00B5004C">
      <w:pPr>
        <w:spacing w:before="100" w:beforeAutospacing="1" w:after="100" w:afterAutospacing="1"/>
        <w:rPr>
          <w:rFonts w:eastAsia="Times New Roman" w:cstheme="minorHAnsi"/>
          <w:b/>
          <w:bCs/>
        </w:rPr>
      </w:pPr>
    </w:p>
    <w:p w14:paraId="3D1D7D4B" w14:textId="77777777" w:rsidR="00C55EF6" w:rsidRDefault="00C55EF6" w:rsidP="00B5004C">
      <w:pPr>
        <w:spacing w:before="100" w:beforeAutospacing="1" w:after="100" w:afterAutospacing="1"/>
        <w:rPr>
          <w:rFonts w:eastAsia="Times New Roman" w:cstheme="minorHAnsi"/>
          <w:b/>
          <w:bCs/>
        </w:rPr>
      </w:pPr>
    </w:p>
    <w:p w14:paraId="254042B0" w14:textId="2F5C6DBB" w:rsidR="00B5004C" w:rsidRDefault="00B5004C" w:rsidP="00B5004C">
      <w:pPr>
        <w:spacing w:before="100" w:beforeAutospacing="1" w:after="100" w:afterAutospacing="1"/>
        <w:rPr>
          <w:rFonts w:eastAsia="Times New Roman" w:cstheme="minorHAnsi"/>
          <w:b/>
          <w:bCs/>
        </w:rPr>
      </w:pPr>
      <w:r w:rsidRPr="009D184B">
        <w:rPr>
          <w:rFonts w:eastAsia="Times New Roman" w:cstheme="minorHAnsi"/>
          <w:b/>
          <w:bCs/>
        </w:rPr>
        <w:t>Rules for Student Conduct</w:t>
      </w:r>
      <w:r>
        <w:rPr>
          <w:rFonts w:eastAsia="Times New Roman" w:cstheme="minorHAnsi"/>
          <w:b/>
          <w:bCs/>
        </w:rPr>
        <w:t>:</w:t>
      </w:r>
    </w:p>
    <w:p w14:paraId="2D4B1B34"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Students shall arrive to class on time</w:t>
      </w:r>
      <w:r>
        <w:rPr>
          <w:rFonts w:eastAsia="Times New Roman" w:cstheme="minorHAnsi"/>
        </w:rPr>
        <w:t>.</w:t>
      </w:r>
    </w:p>
    <w:p w14:paraId="355F5562"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Students shall not leave the classroom or shop without permission</w:t>
      </w:r>
      <w:r>
        <w:rPr>
          <w:rFonts w:eastAsia="Times New Roman" w:cstheme="minorHAnsi"/>
        </w:rPr>
        <w:t>.</w:t>
      </w:r>
    </w:p>
    <w:p w14:paraId="255B72FC"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Sleeping in class is not permitted.</w:t>
      </w:r>
    </w:p>
    <w:p w14:paraId="4056F3FB"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Eating (except for chow meals), horseplay, and profanity are not permitted.</w:t>
      </w:r>
    </w:p>
    <w:p w14:paraId="62DAB421"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Students shall follow TDCJ policies related to dress and grooming as well as instructors’ directions on PPE and safety requirements.</w:t>
      </w:r>
    </w:p>
    <w:p w14:paraId="7B3D4EEB"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Students shall do all assigned class work and tests.</w:t>
      </w:r>
    </w:p>
    <w:p w14:paraId="7A099404"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Excessive noise and other disruptive behaviors are not permitted.</w:t>
      </w:r>
    </w:p>
    <w:p w14:paraId="5C804707"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Students shall not steal, damage or destroy school property. Nothing should leave or enter the shop. Textbooks checked out to students are the property of TDCJ and the school and must be returned when instructed to do so.</w:t>
      </w:r>
    </w:p>
    <w:p w14:paraId="4031AED6"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Vocational students shall successfully complete a written and performance assessment before operating equipment in the shop. The assessment results are kept on file.</w:t>
      </w:r>
    </w:p>
    <w:p w14:paraId="4D0D12AC"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Vocational students shall wear personal protective equipment (PPE) when required.</w:t>
      </w:r>
    </w:p>
    <w:p w14:paraId="09921C8A"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Vocational students shall check out tools according to established procedures.</w:t>
      </w:r>
    </w:p>
    <w:p w14:paraId="455D9B9F" w14:textId="77777777" w:rsidR="00B5004C" w:rsidRPr="00520B02" w:rsidRDefault="00B5004C" w:rsidP="00B5004C">
      <w:pPr>
        <w:spacing w:before="100" w:beforeAutospacing="1" w:after="100" w:afterAutospacing="1"/>
        <w:rPr>
          <w:rFonts w:eastAsia="Times New Roman" w:cstheme="minorHAnsi"/>
        </w:rPr>
      </w:pPr>
      <w:r w:rsidRPr="00520B02">
        <w:rPr>
          <w:rFonts w:eastAsia="Times New Roman" w:cstheme="minorHAnsi"/>
        </w:rPr>
        <w:t xml:space="preserve">Vocational students shall operate shop equipment in accordance with safety instructions and training. </w:t>
      </w:r>
    </w:p>
    <w:p w14:paraId="3327F329" w14:textId="77777777" w:rsidR="00B5004C" w:rsidRDefault="00B5004C" w:rsidP="00B5004C">
      <w:pPr>
        <w:spacing w:before="100" w:beforeAutospacing="1" w:after="100" w:afterAutospacing="1"/>
        <w:rPr>
          <w:rFonts w:eastAsia="Times New Roman" w:cstheme="minorHAnsi"/>
          <w:b/>
          <w:bCs/>
        </w:rPr>
      </w:pPr>
      <w:r w:rsidRPr="00520B02">
        <w:rPr>
          <w:rFonts w:eastAsia="Times New Roman" w:cstheme="minorHAnsi"/>
          <w:b/>
          <w:bCs/>
        </w:rPr>
        <w:t>Failure to comply with these rules may result in disciplinary action and/or removal from the class/program.</w:t>
      </w:r>
    </w:p>
    <w:p w14:paraId="5EAC010F" w14:textId="77777777" w:rsidR="00B5004C" w:rsidRDefault="00B5004C" w:rsidP="00B5004C">
      <w:pPr>
        <w:spacing w:before="100" w:beforeAutospacing="1" w:after="100" w:afterAutospacing="1"/>
        <w:rPr>
          <w:rFonts w:eastAsia="Times New Roman" w:cstheme="minorHAnsi"/>
          <w:b/>
          <w:bCs/>
        </w:rPr>
      </w:pPr>
      <w:r>
        <w:rPr>
          <w:rFonts w:eastAsia="Times New Roman" w:cstheme="minorHAnsi"/>
          <w:b/>
          <w:bCs/>
        </w:rPr>
        <w:t>Sign this syllabus to acknowledge that you have read and understand the above rules and policies for student conduct.</w:t>
      </w:r>
    </w:p>
    <w:p w14:paraId="3F38F95D" w14:textId="77777777" w:rsidR="00B5004C" w:rsidRDefault="00B5004C" w:rsidP="00B5004C">
      <w:pPr>
        <w:spacing w:before="100" w:beforeAutospacing="1" w:after="100" w:afterAutospacing="1"/>
        <w:rPr>
          <w:rFonts w:eastAsia="Times New Roman" w:cstheme="minorHAnsi"/>
          <w:b/>
          <w:bCs/>
        </w:rPr>
      </w:pPr>
      <w:r>
        <w:rPr>
          <w:rFonts w:eastAsia="Times New Roman" w:cstheme="minorHAnsi"/>
          <w:b/>
          <w:bCs/>
        </w:rPr>
        <w:t>______________________________________________                            ____________________________</w:t>
      </w:r>
    </w:p>
    <w:p w14:paraId="07C33FD4" w14:textId="77777777" w:rsidR="00B5004C" w:rsidRPr="00520B02" w:rsidRDefault="00B5004C" w:rsidP="00B5004C">
      <w:pPr>
        <w:spacing w:before="100" w:beforeAutospacing="1" w:after="100" w:afterAutospacing="1"/>
        <w:rPr>
          <w:rFonts w:eastAsia="Times New Roman" w:cstheme="minorHAnsi"/>
          <w:b/>
          <w:bCs/>
          <w:color w:val="000000"/>
        </w:rPr>
      </w:pPr>
      <w:r>
        <w:rPr>
          <w:rFonts w:eastAsia="Times New Roman" w:cstheme="minorHAnsi"/>
          <w:b/>
          <w:bCs/>
        </w:rPr>
        <w:t>TDCJ# and NAME</w:t>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t>DATE</w:t>
      </w:r>
    </w:p>
    <w:p w14:paraId="2976C697" w14:textId="77777777" w:rsidR="003247F5" w:rsidRDefault="003247F5"/>
    <w:sectPr w:rsidR="003247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6964" w14:textId="77777777" w:rsidR="00015460" w:rsidRDefault="00015460" w:rsidP="00B5004C">
      <w:r>
        <w:separator/>
      </w:r>
    </w:p>
  </w:endnote>
  <w:endnote w:type="continuationSeparator" w:id="0">
    <w:p w14:paraId="4500F0F3" w14:textId="77777777" w:rsidR="00015460" w:rsidRDefault="00015460" w:rsidP="00B5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Condense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FD49" w14:textId="77777777" w:rsidR="00015460" w:rsidRDefault="00015460" w:rsidP="00B5004C">
      <w:r>
        <w:separator/>
      </w:r>
    </w:p>
  </w:footnote>
  <w:footnote w:type="continuationSeparator" w:id="0">
    <w:p w14:paraId="1328AF9A" w14:textId="77777777" w:rsidR="00015460" w:rsidRDefault="00015460" w:rsidP="00B50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3EEE" w14:textId="46307FD9" w:rsidR="00B5004C" w:rsidRDefault="00B5004C">
    <w:pPr>
      <w:pStyle w:val="Header"/>
    </w:pPr>
    <w:r w:rsidRPr="00B5004C">
      <w:rPr>
        <w:rFonts w:ascii="Cambria" w:eastAsia="MS Mincho" w:hAnsi="Cambria" w:cs="Times New Roman"/>
        <w:noProof/>
      </w:rPr>
      <w:drawing>
        <wp:inline distT="0" distB="0" distL="0" distR="0" wp14:anchorId="4DA58A10" wp14:editId="62AE66A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57E63"/>
    <w:multiLevelType w:val="hybridMultilevel"/>
    <w:tmpl w:val="DD6AA40A"/>
    <w:lvl w:ilvl="0" w:tplc="83780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556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4C"/>
    <w:rsid w:val="00015460"/>
    <w:rsid w:val="000D03CF"/>
    <w:rsid w:val="001A2082"/>
    <w:rsid w:val="0021323A"/>
    <w:rsid w:val="003247F5"/>
    <w:rsid w:val="00575EDA"/>
    <w:rsid w:val="00581CA8"/>
    <w:rsid w:val="00683C7A"/>
    <w:rsid w:val="008C6D75"/>
    <w:rsid w:val="00B5004C"/>
    <w:rsid w:val="00C55EF6"/>
    <w:rsid w:val="00CB4A37"/>
    <w:rsid w:val="00CF4AE8"/>
    <w:rsid w:val="00FC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CD80C"/>
  <w15:chartTrackingRefBased/>
  <w15:docId w15:val="{2FBB552A-2D9C-4CFB-8ABE-392DDE16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04C"/>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B50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0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0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0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0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04C"/>
    <w:rPr>
      <w:rFonts w:eastAsiaTheme="majorEastAsia" w:cstheme="majorBidi"/>
      <w:color w:val="272727" w:themeColor="text1" w:themeTint="D8"/>
    </w:rPr>
  </w:style>
  <w:style w:type="paragraph" w:styleId="Title">
    <w:name w:val="Title"/>
    <w:basedOn w:val="Normal"/>
    <w:next w:val="Normal"/>
    <w:link w:val="TitleChar"/>
    <w:uiPriority w:val="10"/>
    <w:qFormat/>
    <w:rsid w:val="00B500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04C"/>
    <w:pPr>
      <w:spacing w:before="160"/>
      <w:jc w:val="center"/>
    </w:pPr>
    <w:rPr>
      <w:i/>
      <w:iCs/>
      <w:color w:val="404040" w:themeColor="text1" w:themeTint="BF"/>
    </w:rPr>
  </w:style>
  <w:style w:type="character" w:customStyle="1" w:styleId="QuoteChar">
    <w:name w:val="Quote Char"/>
    <w:basedOn w:val="DefaultParagraphFont"/>
    <w:link w:val="Quote"/>
    <w:uiPriority w:val="29"/>
    <w:rsid w:val="00B5004C"/>
    <w:rPr>
      <w:i/>
      <w:iCs/>
      <w:color w:val="404040" w:themeColor="text1" w:themeTint="BF"/>
    </w:rPr>
  </w:style>
  <w:style w:type="paragraph" w:styleId="ListParagraph">
    <w:name w:val="List Paragraph"/>
    <w:basedOn w:val="Normal"/>
    <w:uiPriority w:val="34"/>
    <w:qFormat/>
    <w:rsid w:val="00B5004C"/>
    <w:pPr>
      <w:ind w:left="720"/>
      <w:contextualSpacing/>
    </w:pPr>
  </w:style>
  <w:style w:type="character" w:styleId="IntenseEmphasis">
    <w:name w:val="Intense Emphasis"/>
    <w:basedOn w:val="DefaultParagraphFont"/>
    <w:uiPriority w:val="21"/>
    <w:qFormat/>
    <w:rsid w:val="00B5004C"/>
    <w:rPr>
      <w:i/>
      <w:iCs/>
      <w:color w:val="0F4761" w:themeColor="accent1" w:themeShade="BF"/>
    </w:rPr>
  </w:style>
  <w:style w:type="paragraph" w:styleId="IntenseQuote">
    <w:name w:val="Intense Quote"/>
    <w:basedOn w:val="Normal"/>
    <w:next w:val="Normal"/>
    <w:link w:val="IntenseQuoteChar"/>
    <w:uiPriority w:val="30"/>
    <w:qFormat/>
    <w:rsid w:val="00B50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04C"/>
    <w:rPr>
      <w:i/>
      <w:iCs/>
      <w:color w:val="0F4761" w:themeColor="accent1" w:themeShade="BF"/>
    </w:rPr>
  </w:style>
  <w:style w:type="character" w:styleId="IntenseReference">
    <w:name w:val="Intense Reference"/>
    <w:basedOn w:val="DefaultParagraphFont"/>
    <w:uiPriority w:val="32"/>
    <w:qFormat/>
    <w:rsid w:val="00B5004C"/>
    <w:rPr>
      <w:b/>
      <w:bCs/>
      <w:smallCaps/>
      <w:color w:val="0F4761" w:themeColor="accent1" w:themeShade="BF"/>
      <w:spacing w:val="5"/>
    </w:rPr>
  </w:style>
  <w:style w:type="paragraph" w:styleId="Header">
    <w:name w:val="header"/>
    <w:basedOn w:val="Normal"/>
    <w:link w:val="HeaderChar"/>
    <w:uiPriority w:val="99"/>
    <w:unhideWhenUsed/>
    <w:rsid w:val="00B5004C"/>
    <w:pPr>
      <w:tabs>
        <w:tab w:val="center" w:pos="4680"/>
        <w:tab w:val="right" w:pos="9360"/>
      </w:tabs>
    </w:pPr>
  </w:style>
  <w:style w:type="character" w:customStyle="1" w:styleId="HeaderChar">
    <w:name w:val="Header Char"/>
    <w:basedOn w:val="DefaultParagraphFont"/>
    <w:link w:val="Header"/>
    <w:uiPriority w:val="99"/>
    <w:rsid w:val="00B5004C"/>
  </w:style>
  <w:style w:type="paragraph" w:styleId="Footer">
    <w:name w:val="footer"/>
    <w:basedOn w:val="Normal"/>
    <w:link w:val="FooterChar"/>
    <w:uiPriority w:val="99"/>
    <w:unhideWhenUsed/>
    <w:rsid w:val="00B5004C"/>
    <w:pPr>
      <w:tabs>
        <w:tab w:val="center" w:pos="4680"/>
        <w:tab w:val="right" w:pos="9360"/>
      </w:tabs>
    </w:pPr>
  </w:style>
  <w:style w:type="character" w:customStyle="1" w:styleId="FooterChar">
    <w:name w:val="Footer Char"/>
    <w:basedOn w:val="DefaultParagraphFont"/>
    <w:link w:val="Footer"/>
    <w:uiPriority w:val="99"/>
    <w:rsid w:val="00B5004C"/>
  </w:style>
  <w:style w:type="table" w:styleId="TableGrid">
    <w:name w:val="Table Grid"/>
    <w:basedOn w:val="TableNormal"/>
    <w:uiPriority w:val="59"/>
    <w:rsid w:val="00B500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B5004C"/>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B5004C"/>
    <w:rPr>
      <w:rFonts w:cs="Helvetica 45 Light"/>
      <w:color w:val="000000"/>
      <w:sz w:val="18"/>
      <w:szCs w:val="18"/>
    </w:rPr>
  </w:style>
  <w:style w:type="character" w:styleId="Hyperlink">
    <w:name w:val="Hyperlink"/>
    <w:basedOn w:val="DefaultParagraphFont"/>
    <w:uiPriority w:val="99"/>
    <w:unhideWhenUsed/>
    <w:rsid w:val="00B5004C"/>
    <w:rPr>
      <w:color w:val="467886" w:themeColor="hyperlink"/>
      <w:u w:val="single"/>
    </w:rPr>
  </w:style>
  <w:style w:type="paragraph" w:customStyle="1" w:styleId="xmsonormal">
    <w:name w:val="x_msonormal"/>
    <w:basedOn w:val="Normal"/>
    <w:rsid w:val="00C55EF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exarkanacollege.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Saffel, Douglas E.</dc:creator>
  <cp:keywords/>
  <dc:description/>
  <cp:lastModifiedBy>Saffel, Douglas E.</cp:lastModifiedBy>
  <cp:revision>3</cp:revision>
  <dcterms:created xsi:type="dcterms:W3CDTF">2024-08-06T17:42:00Z</dcterms:created>
  <dcterms:modified xsi:type="dcterms:W3CDTF">2025-05-08T18:37:00Z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2025-05-08T18:37:19Z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55a0278d-49f6-411b-b428-2d3189be08cf</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