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6D8CAE3C" w:rsidR="007F171B" w:rsidRDefault="004B2CFB" w:rsidP="004B2CFB">
      <w:r w:rsidRPr="00A86C21">
        <w:rPr>
          <w:b/>
        </w:rPr>
        <w:t>Syllabus:</w:t>
      </w:r>
      <w:r w:rsidR="00FD25B6">
        <w:t xml:space="preserve"> </w:t>
      </w:r>
      <w:r w:rsidR="00F14F7E">
        <w:rPr>
          <w:rFonts w:ascii="Cambria" w:eastAsia="MS Mincho" w:hAnsi="Cambria" w:cs="Times New Roman"/>
        </w:rPr>
        <w:t>Lifespan Growth and Development</w:t>
      </w:r>
    </w:p>
    <w:p w14:paraId="63E6A696" w14:textId="6C635EB6" w:rsidR="007F171B" w:rsidRDefault="004B2CFB" w:rsidP="004B2CFB">
      <w:r w:rsidRPr="00A86C21">
        <w:rPr>
          <w:b/>
        </w:rPr>
        <w:t>Course Number:</w:t>
      </w:r>
      <w:r w:rsidR="007A0363">
        <w:t xml:space="preserve"> </w:t>
      </w:r>
      <w:r w:rsidR="00F14F7E">
        <w:t>PSYC 2314</w:t>
      </w:r>
    </w:p>
    <w:p w14:paraId="6DEE83BF" w14:textId="5A7390B3" w:rsidR="004B2CFB" w:rsidRDefault="004B2CFB" w:rsidP="004B2CFB">
      <w:r w:rsidRPr="00A86C21">
        <w:rPr>
          <w:b/>
        </w:rPr>
        <w:t>Semester &amp; Year:</w:t>
      </w:r>
      <w:r w:rsidR="00DD0BD7">
        <w:t xml:space="preserve"> </w:t>
      </w:r>
      <w:r w:rsidR="00FA75BB">
        <w:t>Spring 2025</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68CE0F0" w:rsidR="007F171B" w:rsidRDefault="004B2CFB" w:rsidP="004B2CFB">
      <w:r>
        <w:tab/>
        <w:t>Name:</w:t>
      </w:r>
      <w:r w:rsidR="000B633F">
        <w:t xml:space="preserve"> </w:t>
      </w:r>
      <w:r w:rsidR="00F14F7E">
        <w:t>Melanie Allen</w:t>
      </w:r>
      <w:r>
        <w:br/>
      </w:r>
      <w:r>
        <w:tab/>
      </w:r>
      <w:proofErr w:type="spellStart"/>
      <w:r>
        <w:t>Office</w:t>
      </w:r>
      <w:proofErr w:type="gramStart"/>
      <w:r>
        <w:t>:</w:t>
      </w:r>
      <w:r w:rsidR="00F14F7E">
        <w:t>”B</w:t>
      </w:r>
      <w:proofErr w:type="spellEnd"/>
      <w:proofErr w:type="gramEnd"/>
      <w:r w:rsidR="00F14F7E">
        <w:t>” Social Science</w:t>
      </w:r>
    </w:p>
    <w:p w14:paraId="4B032EBD" w14:textId="7EF44F0E" w:rsidR="00777C34" w:rsidRDefault="004B2CFB" w:rsidP="004B2CFB">
      <w:r>
        <w:tab/>
        <w:t>Telephone:</w:t>
      </w:r>
      <w:r w:rsidR="000B633F">
        <w:t xml:space="preserve"> </w:t>
      </w:r>
      <w:r w:rsidR="00F14F7E">
        <w:t xml:space="preserve"> 903-823-3364</w:t>
      </w:r>
      <w:r>
        <w:br/>
      </w:r>
      <w:r>
        <w:tab/>
        <w:t>E-mail:</w:t>
      </w:r>
      <w:r w:rsidR="00AC4D39">
        <w:t xml:space="preserve"> </w:t>
      </w:r>
      <w:r w:rsidR="00F14F7E">
        <w:t>melanie.allen@texarkanacollege.edu</w:t>
      </w:r>
      <w:r>
        <w:br/>
      </w:r>
      <w:r>
        <w:tab/>
        <w:t>Office Hours:</w:t>
      </w:r>
      <w:r w:rsidR="00FD25B6">
        <w:t xml:space="preserve"> </w:t>
      </w:r>
      <w:r w:rsidR="00F14F7E">
        <w:t>Virtual</w:t>
      </w:r>
    </w:p>
    <w:p w14:paraId="2AC3B289" w14:textId="1819C77A" w:rsidR="004B2CFB" w:rsidRDefault="004B2CFB" w:rsidP="004B2CFB">
      <w:pPr>
        <w:autoSpaceDE w:val="0"/>
        <w:autoSpaceDN w:val="0"/>
        <w:adjustRightInd w:val="0"/>
        <w:ind w:left="720"/>
        <w:rPr>
          <w:rFonts w:eastAsia="Times New Roman" w:cstheme="minorHAnsi"/>
          <w:color w:val="000000"/>
        </w:rPr>
      </w:pP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11EA62AF" w:rsidR="00FD25B6" w:rsidRPr="00B87CAE" w:rsidRDefault="00F14F7E" w:rsidP="00F14F7E">
            <w:pPr>
              <w:rPr>
                <w:rFonts w:ascii="TwCenMT-Regular" w:hAnsi="TwCenMT-Regular" w:cs="TwCenMT-Regular"/>
              </w:rPr>
            </w:pPr>
            <w:r>
              <w:rPr>
                <w:rFonts w:ascii="Cambria" w:eastAsia="MS Mincho" w:hAnsi="Cambria" w:cs="Times New Roman"/>
              </w:rPr>
              <w:t>The study will concern the physical, mental and emotional characteristics of the individual from conception throughout the lifespan. Specific topics will include basic theories and research in developmental psychology; parent-child relationships; identification, peer, relations, self-concepts, language learning, perceptual and cognitive development.</w:t>
            </w:r>
            <w:r w:rsidRPr="00C51BF9">
              <w:rPr>
                <w:rFonts w:ascii="Cambria" w:eastAsia="MS Mincho" w:hAnsi="Cambria" w:cs="Times New Roman"/>
              </w:rPr>
              <w:br/>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78BBCC7D" w14:textId="77777777" w:rsidR="00F14F7E" w:rsidRDefault="00F14F7E" w:rsidP="00F14F7E">
            <w:pPr>
              <w:rPr>
                <w:rFonts w:ascii="Times New Roman" w:hAnsi="Times New Roman" w:cs="Times New Roman"/>
                <w:shd w:val="clear" w:color="auto" w:fill="FFFFFF"/>
              </w:rPr>
            </w:pPr>
            <w:r w:rsidRPr="006619C6">
              <w:rPr>
                <w:rFonts w:ascii="Times New Roman" w:eastAsia="Times New Roman" w:hAnsi="Times New Roman" w:cs="Times New Roman"/>
                <w:bCs/>
              </w:rPr>
              <w:t>Upon successful completion of this course, students will:</w:t>
            </w:r>
            <w:r w:rsidRPr="00DB636E">
              <w:rPr>
                <w:rFonts w:ascii="Times New Roman" w:hAnsi="Times New Roman" w:cs="Times New Roman"/>
              </w:rPr>
              <w:br/>
            </w:r>
            <w:r w:rsidRPr="00DB636E">
              <w:rPr>
                <w:rFonts w:ascii="Times New Roman" w:hAnsi="Times New Roman" w:cs="Times New Roman"/>
                <w:shd w:val="clear" w:color="auto" w:fill="FFFFFF"/>
              </w:rPr>
              <w:t> </w:t>
            </w:r>
            <w:r w:rsidRPr="00DB636E">
              <w:rPr>
                <w:rFonts w:ascii="Times New Roman" w:hAnsi="Times New Roman" w:cs="Times New Roman"/>
              </w:rPr>
              <w:br/>
            </w:r>
            <w:r w:rsidRPr="00DB636E">
              <w:rPr>
                <w:rFonts w:ascii="Times New Roman" w:hAnsi="Times New Roman" w:cs="Times New Roman"/>
                <w:shd w:val="clear" w:color="auto" w:fill="FFFFFF"/>
              </w:rPr>
              <w:t>1.      Describe the stages of the developing person at different periods of the lifespan from birth to death.</w:t>
            </w:r>
            <w:r w:rsidRPr="00DB636E">
              <w:rPr>
                <w:rFonts w:ascii="Times New Roman" w:hAnsi="Times New Roman" w:cs="Times New Roman"/>
              </w:rPr>
              <w:br/>
            </w:r>
            <w:r w:rsidRPr="00DB636E">
              <w:rPr>
                <w:rFonts w:ascii="Times New Roman" w:hAnsi="Times New Roman" w:cs="Times New Roman"/>
                <w:shd w:val="clear" w:color="auto" w:fill="FFFFFF"/>
              </w:rPr>
              <w:t>2.      Discuss the social, political, economic, and cultural forces that affect the development process of the individual.</w:t>
            </w:r>
            <w:r w:rsidRPr="00DB636E">
              <w:rPr>
                <w:rFonts w:ascii="Times New Roman" w:hAnsi="Times New Roman" w:cs="Times New Roman"/>
              </w:rPr>
              <w:br/>
            </w:r>
            <w:r w:rsidRPr="00DB636E">
              <w:rPr>
                <w:rFonts w:ascii="Times New Roman" w:hAnsi="Times New Roman" w:cs="Times New Roman"/>
                <w:shd w:val="clear" w:color="auto" w:fill="FFFFFF"/>
              </w:rPr>
              <w:t>3.      Identify factors of responsible personal behavior with regard issues such as sexual activity, substance abuse, marriage, and parenting.</w:t>
            </w:r>
            <w:r w:rsidRPr="00DB636E">
              <w:rPr>
                <w:rFonts w:ascii="Times New Roman" w:hAnsi="Times New Roman" w:cs="Times New Roman"/>
              </w:rPr>
              <w:br/>
            </w:r>
            <w:r w:rsidRPr="00DB636E">
              <w:rPr>
                <w:rFonts w:ascii="Times New Roman" w:hAnsi="Times New Roman" w:cs="Times New Roman"/>
                <w:shd w:val="clear" w:color="auto" w:fill="FFFFFF"/>
              </w:rPr>
              <w:t>4.      Explain the biosocial, cognitive, and psychological influences throughout the lifespan as an ongoing set of processes, involving both continuity and change.</w:t>
            </w:r>
            <w:r w:rsidRPr="00DB636E">
              <w:rPr>
                <w:rFonts w:ascii="Times New Roman" w:hAnsi="Times New Roman" w:cs="Times New Roman"/>
              </w:rPr>
              <w:br/>
            </w:r>
            <w:r w:rsidRPr="00DB636E">
              <w:rPr>
                <w:rFonts w:ascii="Times New Roman" w:hAnsi="Times New Roman" w:cs="Times New Roman"/>
                <w:shd w:val="clear" w:color="auto" w:fill="FFFFFF"/>
              </w:rPr>
              <w:t>5.      Describe the different developmental perspectives of the major theories of development (i.e., cognitive, learning, humanistic, and psychodynamic).</w:t>
            </w:r>
            <w:r w:rsidRPr="00DB636E">
              <w:rPr>
                <w:rFonts w:ascii="Times New Roman" w:hAnsi="Times New Roman" w:cs="Times New Roman"/>
              </w:rPr>
              <w:br/>
            </w:r>
            <w:r w:rsidRPr="00DB636E">
              <w:rPr>
                <w:rFonts w:ascii="Times New Roman" w:hAnsi="Times New Roman" w:cs="Times New Roman"/>
                <w:shd w:val="clear" w:color="auto" w:fill="FFFFFF"/>
              </w:rPr>
              <w:t>6.      Identify examples of some of the cultural and ethnic differences that influence development throughout the lifespan.</w:t>
            </w:r>
          </w:p>
          <w:p w14:paraId="57A0D42A" w14:textId="77777777" w:rsidR="00F14F7E" w:rsidRDefault="00F14F7E" w:rsidP="00F14F7E">
            <w:pPr>
              <w:rPr>
                <w:rFonts w:ascii="Times New Roman" w:hAnsi="Times New Roman" w:cs="Times New Roman"/>
                <w:shd w:val="clear" w:color="auto" w:fill="FFFFFF"/>
              </w:rPr>
            </w:pPr>
          </w:p>
          <w:p w14:paraId="5C58C28B" w14:textId="2F13E1BC" w:rsidR="00FD25B6" w:rsidRDefault="00FD25B6" w:rsidP="00F14F7E">
            <w:pPr>
              <w:pStyle w:val="subparagrapha"/>
              <w:spacing w:before="0" w:beforeAutospacing="0" w:after="0" w:afterAutospacing="0"/>
              <w:ind w:left="720"/>
            </w:pP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6747"/>
      </w:tblGrid>
      <w:tr w:rsidR="00FD25B6" w14:paraId="611FC04E" w14:textId="77777777" w:rsidTr="00F14F7E">
        <w:trPr>
          <w:jc w:val="center"/>
        </w:trPr>
        <w:tc>
          <w:tcPr>
            <w:tcW w:w="1883"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6747" w:type="dxa"/>
          </w:tcPr>
          <w:p w14:paraId="2005BB13" w14:textId="77777777" w:rsidR="00F14F7E" w:rsidRDefault="00F14F7E" w:rsidP="00F14F7E">
            <w:pPr>
              <w:rPr>
                <w:rFonts w:ascii="Cambria" w:eastAsia="MS Mincho" w:hAnsi="Cambria" w:cs="Times New Roman"/>
              </w:rPr>
            </w:pPr>
            <w:r>
              <w:fldChar w:fldCharType="begin"/>
            </w:r>
            <w:r>
              <w:instrText>HYPERLINK "http://dept.clcillinois.edu/psy/LifespanDevelopment.pdf"</w:instrText>
            </w:r>
            <w:r>
              <w:fldChar w:fldCharType="separate"/>
            </w:r>
            <w:r w:rsidRPr="00D138B3">
              <w:rPr>
                <w:rStyle w:val="Hyperlink"/>
                <w:rFonts w:ascii="Cambria" w:eastAsia="MS Mincho" w:hAnsi="Cambria" w:cs="Times New Roman"/>
              </w:rPr>
              <w:t>http://dept.clcillinois.edu/psy/LifespanDevelopment.pdf</w:t>
            </w:r>
            <w:r>
              <w:rPr>
                <w:rStyle w:val="Hyperlink"/>
                <w:rFonts w:ascii="Cambria" w:eastAsia="MS Mincho" w:hAnsi="Cambria" w:cs="Times New Roman"/>
              </w:rPr>
              <w:fldChar w:fldCharType="end"/>
            </w:r>
          </w:p>
          <w:p w14:paraId="636FE960" w14:textId="77777777" w:rsidR="00F14F7E" w:rsidRDefault="00F14F7E" w:rsidP="00F14F7E">
            <w:pPr>
              <w:rPr>
                <w:rFonts w:ascii="Cambria" w:eastAsia="MS Mincho" w:hAnsi="Cambria" w:cs="Times New Roman"/>
              </w:rPr>
            </w:pPr>
            <w:r>
              <w:rPr>
                <w:rFonts w:ascii="Cambria" w:eastAsia="MS Mincho" w:hAnsi="Cambria" w:cs="Times New Roman"/>
              </w:rPr>
              <w:t>Lifespan Development: A Psychological Perspective (2</w:t>
            </w:r>
            <w:r w:rsidRPr="00DB636E">
              <w:rPr>
                <w:rFonts w:ascii="Cambria" w:eastAsia="MS Mincho" w:hAnsi="Cambria" w:cs="Times New Roman"/>
                <w:vertAlign w:val="superscript"/>
              </w:rPr>
              <w:t>nd</w:t>
            </w:r>
            <w:r>
              <w:rPr>
                <w:rFonts w:ascii="Cambria" w:eastAsia="MS Mincho" w:hAnsi="Cambria" w:cs="Times New Roman"/>
              </w:rPr>
              <w:t xml:space="preserve"> Edition), Martha Lally &amp; Suzanne Valentine-French</w:t>
            </w:r>
          </w:p>
          <w:p w14:paraId="16E69010" w14:textId="77777777" w:rsidR="00F14F7E" w:rsidRDefault="00F14F7E" w:rsidP="00F14F7E">
            <w:pPr>
              <w:rPr>
                <w:rFonts w:ascii="Cambria" w:eastAsia="MS Mincho" w:hAnsi="Cambria" w:cs="Times New Roman"/>
              </w:rPr>
            </w:pPr>
          </w:p>
          <w:p w14:paraId="6B0CB244" w14:textId="13333A07" w:rsidR="00FD25B6" w:rsidRPr="00CA0565" w:rsidRDefault="00FD25B6" w:rsidP="00C0498E"/>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D57A732" w14:textId="77777777" w:rsidR="00F14F7E" w:rsidRPr="00DB636E" w:rsidRDefault="00F14F7E" w:rsidP="00F14F7E">
            <w:pPr>
              <w:shd w:val="clear" w:color="auto" w:fill="FFFFFF"/>
              <w:spacing w:after="100" w:afterAutospacing="1"/>
              <w:rPr>
                <w:rFonts w:ascii="Times New Roman" w:eastAsia="Times New Roman" w:hAnsi="Times New Roman" w:cs="Times New Roman"/>
                <w:bCs/>
              </w:rPr>
            </w:pPr>
            <w:r w:rsidRPr="00DB636E">
              <w:rPr>
                <w:rFonts w:ascii="Times New Roman" w:eastAsia="Times New Roman" w:hAnsi="Times New Roman" w:cs="Times New Roman"/>
              </w:rPr>
              <w:t xml:space="preserve">Regular and active participation is required. The student must notify the instructor immediately if they are experiencing any obstacles in maintaining optimal performance. All </w:t>
            </w:r>
            <w:proofErr w:type="gramStart"/>
            <w:r w:rsidRPr="00DB636E">
              <w:rPr>
                <w:rFonts w:ascii="Times New Roman" w:eastAsia="Times New Roman" w:hAnsi="Times New Roman" w:cs="Times New Roman"/>
              </w:rPr>
              <w:t>performance</w:t>
            </w:r>
            <w:proofErr w:type="gramEnd"/>
            <w:r w:rsidRPr="00DB636E">
              <w:rPr>
                <w:rFonts w:ascii="Times New Roman" w:eastAsia="Times New Roman" w:hAnsi="Times New Roman" w:cs="Times New Roman"/>
              </w:rPr>
              <w:t xml:space="preserve"> will be </w:t>
            </w:r>
            <w:proofErr w:type="gramStart"/>
            <w:r w:rsidRPr="00DB636E">
              <w:rPr>
                <w:rFonts w:ascii="Times New Roman" w:eastAsia="Times New Roman" w:hAnsi="Times New Roman" w:cs="Times New Roman"/>
              </w:rPr>
              <w:t>monitored</w:t>
            </w:r>
            <w:proofErr w:type="gramEnd"/>
            <w:r w:rsidRPr="00DB636E">
              <w:rPr>
                <w:rFonts w:ascii="Times New Roman" w:eastAsia="Times New Roman" w:hAnsi="Times New Roman" w:cs="Times New Roman"/>
              </w:rPr>
              <w:t xml:space="preserve"> and swift action is taken to remedy any problems. Student behavior in the course is to be respectful at all times to the professor and peers. </w:t>
            </w:r>
            <w:r>
              <w:rPr>
                <w:rFonts w:ascii="Times New Roman" w:eastAsia="Times New Roman" w:hAnsi="Times New Roman" w:cs="Times New Roman"/>
              </w:rPr>
              <w:t xml:space="preserve">This includes the online learning environment. </w:t>
            </w:r>
            <w:r w:rsidRPr="00DB636E">
              <w:rPr>
                <w:rFonts w:ascii="Times New Roman" w:eastAsia="Times New Roman" w:hAnsi="Times New Roman" w:cs="Times New Roman"/>
              </w:rPr>
              <w:t>Students are expected to actively participate in the course. Each week of the course is designed to be completed over multiple days, not just in one sitting.  Active participation includes posting to and responding to discussion forums, completing assigned activities, and other actions as requested by the professor.</w:t>
            </w:r>
          </w:p>
          <w:p w14:paraId="5743AA31" w14:textId="1C3C953A" w:rsidR="00FD25B6" w:rsidRDefault="00FD25B6" w:rsidP="00C0498E"/>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53D6FF58" w14:textId="77777777" w:rsidR="00F14F7E" w:rsidRDefault="00F14F7E" w:rsidP="00F14F7E">
            <w:pPr>
              <w:rPr>
                <w:rFonts w:ascii="Calibri" w:eastAsia="Calibri" w:hAnsi="Calibri" w:cs="Times New Roman"/>
                <w:bCs/>
                <w:color w:val="000000"/>
              </w:rPr>
            </w:pPr>
            <w:r w:rsidRPr="00C51BF9">
              <w:rPr>
                <w:rFonts w:ascii="Calibri" w:eastAsia="Calibri" w:hAnsi="Calibri" w:cs="Times New Roman"/>
                <w:bCs/>
                <w:color w:val="000000"/>
              </w:rPr>
              <w:t>You have the following possibilities for earning points:</w:t>
            </w:r>
          </w:p>
          <w:p w14:paraId="7A0EC18F" w14:textId="77777777" w:rsidR="00F14F7E" w:rsidRPr="00C51BF9" w:rsidRDefault="00F14F7E" w:rsidP="00F14F7E">
            <w:pPr>
              <w:rPr>
                <w:rFonts w:ascii="Calibri" w:eastAsia="Calibri" w:hAnsi="Calibri" w:cs="Times New Roman"/>
                <w:b/>
              </w:rPr>
            </w:pPr>
          </w:p>
          <w:p w14:paraId="23248F0D" w14:textId="77777777" w:rsidR="00F14F7E" w:rsidRPr="00BF0830" w:rsidRDefault="00F14F7E" w:rsidP="00F14F7E">
            <w:pPr>
              <w:pStyle w:val="NormalWeb"/>
              <w:shd w:val="clear" w:color="auto" w:fill="FFFFFF"/>
              <w:spacing w:before="0" w:beforeAutospacing="0"/>
            </w:pPr>
            <w:r w:rsidRPr="00BF0830">
              <w:rPr>
                <w:bCs/>
              </w:rPr>
              <w:t>   </w:t>
            </w:r>
            <w:r w:rsidRPr="00BF0830">
              <w:rPr>
                <w:b/>
                <w:bCs/>
              </w:rPr>
              <w:t>Grading</w:t>
            </w:r>
            <w:r w:rsidRPr="00BF0830">
              <w:rPr>
                <w:bCs/>
              </w:rPr>
              <w:t xml:space="preserve"> </w:t>
            </w:r>
            <w:r w:rsidRPr="00BF0830">
              <w:rPr>
                <w:rFonts w:eastAsia="MS Mincho"/>
                <w:b/>
              </w:rPr>
              <w:t>Scale:</w:t>
            </w:r>
            <w:r w:rsidRPr="00BF0830">
              <w:t xml:space="preserve"> Student Requirements for </w:t>
            </w:r>
            <w:r w:rsidRPr="00BF0830">
              <w:rPr>
                <w:i/>
                <w:iCs/>
              </w:rPr>
              <w:t>successful</w:t>
            </w:r>
            <w:r w:rsidRPr="00BF0830">
              <w:t> completion of the course:</w:t>
            </w:r>
            <w:r w:rsidRPr="00BF0830">
              <w:br/>
              <w:t> </w:t>
            </w:r>
            <w:r w:rsidRPr="00BF0830">
              <w:br/>
              <w:t>Students should: </w:t>
            </w:r>
            <w:r w:rsidRPr="00BF0830">
              <w:br/>
              <w:t>·         Complete the assigned readings.</w:t>
            </w:r>
            <w:r w:rsidRPr="00BF0830">
              <w:br/>
              <w:t>·         Develop notes for the topic using the reading and viewing guides provided.</w:t>
            </w:r>
            <w:r w:rsidRPr="00BF0830">
              <w:br/>
              <w:t>·         Participate in the discussion forums as assigned.</w:t>
            </w:r>
            <w:r w:rsidRPr="00BF0830">
              <w:br/>
              <w:t>·         Complete the weekly quizzes.</w:t>
            </w:r>
            <w:r w:rsidRPr="00BF0830">
              <w:br/>
              <w:t>·         Complete the topic reflections.</w:t>
            </w:r>
            <w:r w:rsidRPr="00BF0830">
              <w:br/>
              <w:t> </w:t>
            </w:r>
            <w:r w:rsidRPr="00BF0830">
              <w:br/>
              <w:t>Student Assessment:</w:t>
            </w:r>
            <w:r w:rsidRPr="00BF0830">
              <w:br/>
            </w:r>
            <w:r w:rsidRPr="00BF0830">
              <w:br/>
              <w:t>Critical Thinking Interactives (100 points)</w:t>
            </w:r>
          </w:p>
          <w:p w14:paraId="4C90A230" w14:textId="73ED7186" w:rsidR="00F14F7E" w:rsidRPr="00BF0830" w:rsidRDefault="00F14F7E" w:rsidP="00F14F7E">
            <w:pPr>
              <w:shd w:val="clear" w:color="auto" w:fill="FFFFFF"/>
              <w:spacing w:after="100" w:afterAutospacing="1"/>
              <w:rPr>
                <w:rFonts w:ascii="Times New Roman" w:eastAsia="Times New Roman" w:hAnsi="Times New Roman" w:cs="Times New Roman"/>
              </w:rPr>
            </w:pPr>
            <w:r w:rsidRPr="00BF0830">
              <w:rPr>
                <w:rFonts w:ascii="Times New Roman" w:eastAsia="Times New Roman" w:hAnsi="Times New Roman" w:cs="Times New Roman"/>
              </w:rPr>
              <w:t>Quizzes for the Assigned Topic (20 points each = 200 points total) </w:t>
            </w:r>
          </w:p>
          <w:p w14:paraId="63AAFBAE" w14:textId="77777777" w:rsidR="00F14F7E" w:rsidRPr="00BF0830" w:rsidRDefault="00F14F7E" w:rsidP="00F14F7E">
            <w:pPr>
              <w:shd w:val="clear" w:color="auto" w:fill="FFFFFF"/>
              <w:spacing w:after="100" w:afterAutospacing="1"/>
              <w:rPr>
                <w:rFonts w:ascii="Times New Roman" w:eastAsia="Times New Roman" w:hAnsi="Times New Roman" w:cs="Times New Roman"/>
              </w:rPr>
            </w:pPr>
            <w:r w:rsidRPr="00BF0830">
              <w:rPr>
                <w:rFonts w:ascii="Times New Roman" w:eastAsia="Times New Roman" w:hAnsi="Times New Roman" w:cs="Times New Roman"/>
              </w:rPr>
              <w:t>Activities (100 points)</w:t>
            </w:r>
          </w:p>
          <w:p w14:paraId="31861FCC" w14:textId="77777777" w:rsidR="00F14F7E" w:rsidRPr="00BF0830" w:rsidRDefault="00F14F7E" w:rsidP="00F14F7E">
            <w:pPr>
              <w:shd w:val="clear" w:color="auto" w:fill="FFFFFF"/>
              <w:spacing w:after="100" w:afterAutospacing="1"/>
              <w:rPr>
                <w:rFonts w:ascii="Times New Roman" w:eastAsia="Times New Roman" w:hAnsi="Times New Roman" w:cs="Times New Roman"/>
              </w:rPr>
            </w:pPr>
            <w:r w:rsidRPr="00BF0830">
              <w:rPr>
                <w:rFonts w:ascii="Times New Roman" w:eastAsia="Times New Roman" w:hAnsi="Times New Roman" w:cs="Times New Roman"/>
              </w:rPr>
              <w:t>Discussion Participation (100 points)</w:t>
            </w:r>
          </w:p>
          <w:p w14:paraId="017EA9EF" w14:textId="77777777" w:rsidR="00F14F7E" w:rsidRPr="00BF0830" w:rsidRDefault="00F14F7E" w:rsidP="00F14F7E">
            <w:pPr>
              <w:shd w:val="clear" w:color="auto" w:fill="FFFFFF"/>
              <w:spacing w:after="100" w:afterAutospacing="1"/>
              <w:rPr>
                <w:rFonts w:ascii="Times New Roman" w:eastAsia="Times New Roman" w:hAnsi="Times New Roman" w:cs="Times New Roman"/>
              </w:rPr>
            </w:pPr>
            <w:r w:rsidRPr="00BF0830">
              <w:rPr>
                <w:rFonts w:ascii="Times New Roman" w:eastAsia="Times New Roman" w:hAnsi="Times New Roman" w:cs="Times New Roman"/>
              </w:rPr>
              <w:t>Lifespan Project (200 points total)</w:t>
            </w:r>
          </w:p>
          <w:p w14:paraId="7349DA9C" w14:textId="77777777" w:rsidR="00F14F7E" w:rsidRPr="00BF0830" w:rsidRDefault="00F14F7E" w:rsidP="00F14F7E">
            <w:pPr>
              <w:shd w:val="clear" w:color="auto" w:fill="FFFFFF"/>
              <w:spacing w:after="100" w:afterAutospacing="1"/>
              <w:rPr>
                <w:rFonts w:ascii="Times New Roman" w:eastAsia="Times New Roman" w:hAnsi="Times New Roman" w:cs="Times New Roman"/>
              </w:rPr>
            </w:pPr>
            <w:r w:rsidRPr="00BF0830">
              <w:rPr>
                <w:rFonts w:ascii="Times New Roman" w:eastAsia="Times New Roman" w:hAnsi="Times New Roman" w:cs="Times New Roman"/>
              </w:rPr>
              <w:t>Participation (50 points)</w:t>
            </w:r>
          </w:p>
          <w:p w14:paraId="2AA9C9EA" w14:textId="2A7489CB" w:rsidR="00FD25B6" w:rsidRPr="00D57D59" w:rsidRDefault="00FD25B6" w:rsidP="00C0498E"/>
        </w:tc>
      </w:tr>
    </w:tbl>
    <w:p w14:paraId="663C1E11" w14:textId="77777777" w:rsidR="00FD25B6" w:rsidRDefault="00FD25B6" w:rsidP="00FD25B6"/>
    <w:p w14:paraId="16A7B389" w14:textId="77777777" w:rsidR="00F14F7E" w:rsidRDefault="00F14F7E" w:rsidP="00FD25B6"/>
    <w:p w14:paraId="75B52A23" w14:textId="77777777" w:rsidR="00FA75BB" w:rsidRDefault="00FA75BB" w:rsidP="00FD25B6"/>
    <w:p w14:paraId="24536B01" w14:textId="77777777" w:rsidR="00FA75BB" w:rsidRDefault="00FA75BB"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4F9E7F84" w14:textId="77777777" w:rsidR="00FD25B6" w:rsidRPr="00F14F7E" w:rsidRDefault="00FD25B6" w:rsidP="00FD25B6">
            <w:pPr>
              <w:numPr>
                <w:ilvl w:val="0"/>
                <w:numId w:val="3"/>
              </w:numPr>
              <w:rPr>
                <w:rStyle w:val="Hyperlink"/>
                <w:color w:val="auto"/>
                <w:u w:val="none"/>
              </w:r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p w14:paraId="6875AA2F" w14:textId="0E8ECFE3" w:rsidR="00F14F7E" w:rsidRPr="00D530EF" w:rsidRDefault="00F14F7E" w:rsidP="00FD25B6">
            <w:pPr>
              <w:numPr>
                <w:ilvl w:val="0"/>
                <w:numId w:val="3"/>
              </w:numPr>
            </w:pPr>
            <w:r w:rsidRPr="00AB7685">
              <w:rPr>
                <w:rFonts w:ascii="Cambria" w:hAnsi="Cambria"/>
              </w:rPr>
              <w:t>Faculty</w:t>
            </w:r>
            <w:r w:rsidRPr="00AB7685">
              <w:rPr>
                <w:rFonts w:ascii="Cambria" w:hAnsi="Cambria"/>
                <w:spacing w:val="-10"/>
              </w:rPr>
              <w:t xml:space="preserve"> </w:t>
            </w:r>
            <w:r w:rsidRPr="00AB7685">
              <w:rPr>
                <w:rFonts w:ascii="Cambria" w:hAnsi="Cambria"/>
                <w:spacing w:val="-1"/>
              </w:rPr>
              <w:t>members</w:t>
            </w:r>
            <w:r w:rsidRPr="00AB7685">
              <w:rPr>
                <w:rFonts w:ascii="Cambria" w:hAnsi="Cambria"/>
              </w:rPr>
              <w:t xml:space="preserve"> </w:t>
            </w:r>
            <w:r w:rsidRPr="00AB7685">
              <w:rPr>
                <w:rFonts w:ascii="Cambria" w:hAnsi="Cambria"/>
                <w:b/>
                <w:bCs/>
                <w:spacing w:val="-2"/>
              </w:rPr>
              <w:t>are</w:t>
            </w:r>
            <w:r w:rsidRPr="00AB7685">
              <w:rPr>
                <w:rFonts w:ascii="Cambria" w:hAnsi="Cambria"/>
                <w:b/>
                <w:bCs/>
                <w:spacing w:val="-1"/>
              </w:rPr>
              <w:t xml:space="preserve"> </w:t>
            </w:r>
            <w:r w:rsidRPr="00AB7685">
              <w:rPr>
                <w:rFonts w:ascii="Cambria" w:hAnsi="Cambria"/>
                <w:b/>
                <w:bCs/>
              </w:rPr>
              <w:t>not</w:t>
            </w:r>
            <w:r w:rsidRPr="00AB7685">
              <w:rPr>
                <w:rFonts w:ascii="Cambria" w:hAnsi="Cambria"/>
                <w:b/>
                <w:bCs/>
                <w:spacing w:val="-1"/>
              </w:rPr>
              <w:t xml:space="preserve"> </w:t>
            </w:r>
            <w:r w:rsidRPr="00AB7685">
              <w:rPr>
                <w:rFonts w:ascii="Cambria" w:hAnsi="Cambria"/>
                <w:spacing w:val="-1"/>
              </w:rPr>
              <w:t>obligated</w:t>
            </w:r>
            <w:r w:rsidRPr="00AB7685">
              <w:rPr>
                <w:rFonts w:ascii="Cambria" w:hAnsi="Cambria"/>
              </w:rPr>
              <w:t xml:space="preserve"> to</w:t>
            </w:r>
            <w:r w:rsidRPr="00AB7685">
              <w:rPr>
                <w:rFonts w:ascii="Cambria" w:hAnsi="Cambria"/>
                <w:spacing w:val="-3"/>
              </w:rPr>
              <w:t xml:space="preserve"> </w:t>
            </w:r>
            <w:r w:rsidRPr="00AB7685">
              <w:rPr>
                <w:rFonts w:ascii="Cambria" w:hAnsi="Cambria"/>
                <w:spacing w:val="-2"/>
              </w:rPr>
              <w:t>provide</w:t>
            </w:r>
            <w:r w:rsidRPr="00AB7685">
              <w:rPr>
                <w:rFonts w:ascii="Cambria" w:hAnsi="Cambria"/>
                <w:spacing w:val="1"/>
              </w:rPr>
              <w:t xml:space="preserve"> </w:t>
            </w:r>
            <w:r w:rsidRPr="00AB7685">
              <w:rPr>
                <w:rFonts w:ascii="Cambria" w:hAnsi="Cambria"/>
                <w:spacing w:val="-1"/>
              </w:rPr>
              <w:t>opportunities</w:t>
            </w:r>
            <w:r w:rsidRPr="00AB7685">
              <w:rPr>
                <w:rFonts w:ascii="Cambria" w:hAnsi="Cambria"/>
              </w:rPr>
              <w:t xml:space="preserve"> </w:t>
            </w:r>
            <w:r w:rsidRPr="00AB7685">
              <w:rPr>
                <w:rFonts w:ascii="Cambria" w:hAnsi="Cambria"/>
                <w:spacing w:val="-1"/>
              </w:rPr>
              <w:t>for</w:t>
            </w:r>
            <w:r w:rsidRPr="00AB7685">
              <w:rPr>
                <w:rFonts w:ascii="Cambria" w:hAnsi="Cambria"/>
                <w:spacing w:val="-4"/>
              </w:rPr>
              <w:t xml:space="preserve"> </w:t>
            </w:r>
            <w:r w:rsidRPr="00AB7685">
              <w:rPr>
                <w:rFonts w:ascii="Cambria" w:hAnsi="Cambria"/>
                <w:spacing w:val="-1"/>
              </w:rPr>
              <w:t>students</w:t>
            </w:r>
            <w:r w:rsidRPr="00AB7685">
              <w:rPr>
                <w:rFonts w:ascii="Cambria" w:hAnsi="Cambria"/>
              </w:rPr>
              <w:t xml:space="preserve"> to</w:t>
            </w:r>
            <w:r w:rsidRPr="00AB7685">
              <w:rPr>
                <w:rFonts w:ascii="Cambria" w:hAnsi="Cambria"/>
                <w:spacing w:val="-3"/>
              </w:rPr>
              <w:t xml:space="preserve"> </w:t>
            </w:r>
            <w:r w:rsidRPr="00AB7685">
              <w:rPr>
                <w:rFonts w:ascii="Cambria" w:hAnsi="Cambria"/>
                <w:spacing w:val="-1"/>
              </w:rPr>
              <w:t>make-up</w:t>
            </w:r>
            <w:r w:rsidRPr="00AB7685">
              <w:rPr>
                <w:rFonts w:ascii="Cambria" w:hAnsi="Cambria"/>
              </w:rPr>
              <w:t xml:space="preserve"> </w:t>
            </w:r>
            <w:r w:rsidRPr="00AB7685">
              <w:rPr>
                <w:rFonts w:ascii="Cambria" w:hAnsi="Cambria"/>
                <w:spacing w:val="-1"/>
              </w:rPr>
              <w:t>missed</w:t>
            </w:r>
            <w:r w:rsidRPr="00AB7685">
              <w:rPr>
                <w:rFonts w:ascii="Cambria" w:hAnsi="Cambria"/>
                <w:spacing w:val="35"/>
              </w:rPr>
              <w:t xml:space="preserve"> </w:t>
            </w:r>
            <w:r w:rsidRPr="00AB7685">
              <w:rPr>
                <w:rFonts w:ascii="Cambria" w:hAnsi="Cambria"/>
                <w:spacing w:val="-1"/>
              </w:rPr>
              <w:t>assignments</w:t>
            </w:r>
            <w:r w:rsidRPr="00AB7685">
              <w:rPr>
                <w:rFonts w:ascii="Cambria" w:hAnsi="Cambria"/>
                <w:spacing w:val="-3"/>
              </w:rPr>
              <w:t xml:space="preserve"> </w:t>
            </w:r>
            <w:r w:rsidRPr="00AB7685">
              <w:rPr>
                <w:rFonts w:ascii="Cambria" w:hAnsi="Cambria"/>
                <w:spacing w:val="-1"/>
              </w:rPr>
              <w:t>and</w:t>
            </w:r>
            <w:r w:rsidRPr="00AB7685">
              <w:rPr>
                <w:rFonts w:ascii="Cambria" w:hAnsi="Cambria"/>
              </w:rPr>
              <w:t xml:space="preserve"> </w:t>
            </w:r>
            <w:r w:rsidRPr="00AB7685">
              <w:rPr>
                <w:rFonts w:ascii="Cambria" w:hAnsi="Cambria"/>
                <w:spacing w:val="-1"/>
              </w:rPr>
              <w:t>tests</w:t>
            </w:r>
            <w:r w:rsidRPr="00AB7685">
              <w:rPr>
                <w:rFonts w:ascii="Cambria" w:hAnsi="Cambria"/>
                <w:spacing w:val="-3"/>
              </w:rPr>
              <w:t xml:space="preserve"> </w:t>
            </w:r>
            <w:r w:rsidRPr="00AB7685">
              <w:rPr>
                <w:rFonts w:ascii="Cambria" w:hAnsi="Cambria"/>
                <w:spacing w:val="-1"/>
              </w:rPr>
              <w:t>as</w:t>
            </w:r>
            <w:r w:rsidRPr="00AB7685">
              <w:rPr>
                <w:rFonts w:ascii="Cambria" w:hAnsi="Cambria"/>
              </w:rPr>
              <w:t xml:space="preserve"> a</w:t>
            </w:r>
            <w:r w:rsidRPr="00AB7685">
              <w:rPr>
                <w:rFonts w:ascii="Cambria" w:hAnsi="Cambria"/>
                <w:spacing w:val="1"/>
              </w:rPr>
              <w:t xml:space="preserve"> </w:t>
            </w:r>
            <w:r w:rsidRPr="00AB7685">
              <w:rPr>
                <w:rFonts w:ascii="Cambria" w:hAnsi="Cambria"/>
                <w:spacing w:val="-2"/>
              </w:rPr>
              <w:t>result</w:t>
            </w:r>
            <w:r w:rsidRPr="00AB7685">
              <w:rPr>
                <w:rFonts w:ascii="Cambria" w:hAnsi="Cambria"/>
              </w:rPr>
              <w:t xml:space="preserve"> </w:t>
            </w:r>
            <w:r w:rsidRPr="00AB7685">
              <w:rPr>
                <w:rFonts w:ascii="Cambria" w:hAnsi="Cambria"/>
                <w:spacing w:val="-2"/>
              </w:rPr>
              <w:t>of</w:t>
            </w:r>
            <w:r w:rsidRPr="00AB7685">
              <w:rPr>
                <w:rFonts w:ascii="Cambria" w:hAnsi="Cambria"/>
                <w:spacing w:val="-1"/>
              </w:rPr>
              <w:t xml:space="preserve"> </w:t>
            </w:r>
            <w:r w:rsidRPr="00AB7685">
              <w:rPr>
                <w:rFonts w:ascii="Cambria" w:hAnsi="Cambria"/>
              </w:rPr>
              <w:t>a</w:t>
            </w:r>
            <w:r w:rsidRPr="00AB7685">
              <w:rPr>
                <w:rFonts w:ascii="Cambria" w:hAnsi="Cambria"/>
                <w:spacing w:val="-1"/>
              </w:rPr>
              <w:t xml:space="preserve"> </w:t>
            </w:r>
            <w:r w:rsidRPr="00AB7685">
              <w:rPr>
                <w:rFonts w:ascii="Cambria" w:hAnsi="Cambria"/>
                <w:spacing w:val="-2"/>
              </w:rPr>
              <w:t>student’s</w:t>
            </w:r>
            <w:r w:rsidRPr="00AB7685">
              <w:rPr>
                <w:rFonts w:ascii="Cambria" w:hAnsi="Cambria"/>
                <w:spacing w:val="2"/>
              </w:rPr>
              <w:t xml:space="preserve"> </w:t>
            </w:r>
            <w:r w:rsidRPr="00AB7685">
              <w:rPr>
                <w:rFonts w:ascii="Cambria" w:hAnsi="Cambria"/>
                <w:spacing w:val="-1"/>
              </w:rPr>
              <w:t>absence</w:t>
            </w:r>
            <w:r w:rsidRPr="00AB7685">
              <w:rPr>
                <w:rFonts w:ascii="Cambria" w:hAnsi="Cambria"/>
                <w:spacing w:val="-4"/>
              </w:rPr>
              <w:t xml:space="preserve"> </w:t>
            </w:r>
            <w:r w:rsidRPr="00AB7685">
              <w:rPr>
                <w:rFonts w:ascii="Cambria" w:hAnsi="Cambria"/>
                <w:spacing w:val="-1"/>
              </w:rPr>
              <w:t>from</w:t>
            </w:r>
            <w:r w:rsidRPr="00AB7685">
              <w:rPr>
                <w:rFonts w:ascii="Cambria" w:hAnsi="Cambria"/>
                <w:spacing w:val="-2"/>
              </w:rPr>
              <w:t xml:space="preserve"> </w:t>
            </w:r>
            <w:r w:rsidRPr="00AB7685">
              <w:rPr>
                <w:rFonts w:ascii="Cambria" w:hAnsi="Cambria"/>
              </w:rPr>
              <w:t>class</w:t>
            </w:r>
            <w:r w:rsidRPr="005E7688">
              <w:t>.</w:t>
            </w:r>
            <w:r>
              <w:t xml:space="preserve"> This will be determined on a </w:t>
            </w:r>
            <w:proofErr w:type="gramStart"/>
            <w:r>
              <w:t>case by case</w:t>
            </w:r>
            <w:proofErr w:type="gramEnd"/>
            <w:r>
              <w:t xml:space="preserve"> basis</w:t>
            </w:r>
          </w:p>
        </w:tc>
      </w:tr>
    </w:tbl>
    <w:p w14:paraId="241F6BE1" w14:textId="77777777" w:rsidR="00FD25B6" w:rsidRDefault="00FD25B6" w:rsidP="00FD25B6"/>
    <w:p w14:paraId="647A6A6E" w14:textId="77777777"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shd w:val="clear" w:color="auto" w:fill="auto"/>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77777777" w:rsidR="00FD25B6" w:rsidRPr="00164DD4" w:rsidRDefault="00FD25B6" w:rsidP="00C0498E"/>
          <w:p w14:paraId="200F5DDE" w14:textId="77777777" w:rsidR="00FD25B6" w:rsidRPr="00164DD4" w:rsidRDefault="00FD25B6" w:rsidP="00C0498E">
            <w:pPr>
              <w:rPr>
                <w:rFonts w:ascii="Arial Black" w:hAnsi="Arial Black"/>
              </w:rPr>
            </w:pPr>
            <w:r w:rsidRPr="00164DD4">
              <w:t>Please contact your instructor if you see you are going to be absent or late.</w:t>
            </w:r>
          </w:p>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shd w:val="clear" w:color="auto" w:fill="auto"/>
          </w:tcPr>
          <w:p w14:paraId="3B48B2E6" w14:textId="77777777" w:rsidR="00F14F7E" w:rsidRDefault="00FD25B6" w:rsidP="00C0498E">
            <w:r w:rsidRPr="00164DD4">
              <w:t xml:space="preserve">Texarkana College complies with all provisions of the Americans with Disabilities Act and makes reasonable accommodations upon request.  Please contact </w:t>
            </w:r>
          </w:p>
          <w:p w14:paraId="53B3B1DA" w14:textId="0A7DA70F" w:rsidR="00FD25B6" w:rsidRPr="00164DD4" w:rsidRDefault="00F14F7E" w:rsidP="00C0498E">
            <w:r>
              <w:t>Tonja Blase</w:t>
            </w:r>
            <w:r w:rsidR="00FD25B6" w:rsidRPr="00164DD4">
              <w:t xml:space="preserve"> at 903.823.3283, or go by the Recruitment, Advisement, and Retention Department located in the Administration building for personal assistance.</w:t>
            </w:r>
          </w:p>
          <w:p w14:paraId="2FBAD63B" w14:textId="77777777" w:rsidR="00FD25B6" w:rsidRPr="00164DD4" w:rsidRDefault="00FD25B6" w:rsidP="00C0498E"/>
          <w:p w14:paraId="38F8D552" w14:textId="77777777" w:rsidR="00FD25B6"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w:t>
            </w:r>
            <w:proofErr w:type="gramStart"/>
            <w:r w:rsidRPr="00164DD4">
              <w:t>accommodations</w:t>
            </w:r>
            <w:proofErr w:type="gramEnd"/>
            <w:r w:rsidRPr="00164DD4">
              <w:t>.</w:t>
            </w:r>
          </w:p>
          <w:p w14:paraId="0B215A44" w14:textId="77777777" w:rsidR="00F14F7E" w:rsidRDefault="00F14F7E" w:rsidP="00C0498E"/>
          <w:p w14:paraId="3E78DA2E" w14:textId="77777777" w:rsidR="00F14F7E" w:rsidRPr="000A440E" w:rsidRDefault="00F14F7E" w:rsidP="00F14F7E">
            <w:pPr>
              <w:pStyle w:val="ListParagraph"/>
              <w:ind w:left="1440"/>
              <w:rPr>
                <w:rFonts w:ascii="Cambria" w:hAnsi="Cambria" w:cs="Arial"/>
                <w:sz w:val="28"/>
                <w:szCs w:val="36"/>
              </w:rPr>
            </w:pPr>
            <w:r w:rsidRPr="000A440E">
              <w:rPr>
                <w:rFonts w:ascii="Cambria" w:hAnsi="Cambria" w:cs="Arial"/>
                <w:sz w:val="28"/>
                <w:szCs w:val="36"/>
              </w:rPr>
              <w:t>Basic Needs Security Statement</w:t>
            </w:r>
          </w:p>
          <w:p w14:paraId="3D56E29D" w14:textId="77777777" w:rsidR="00F14F7E" w:rsidRPr="000A440E" w:rsidRDefault="00F14F7E" w:rsidP="00F14F7E">
            <w:pPr>
              <w:pStyle w:val="ListParagraph"/>
              <w:ind w:left="1440"/>
              <w:rPr>
                <w:rFonts w:ascii="Cambria" w:hAnsi="Cambria" w:cs="Arial"/>
                <w:i/>
                <w:iCs/>
                <w:spacing w:val="-1"/>
                <w:szCs w:val="32"/>
                <w:shd w:val="clear" w:color="auto" w:fill="FFFFFF"/>
              </w:rPr>
            </w:pPr>
            <w:r w:rsidRPr="000A440E">
              <w:rPr>
                <w:rStyle w:val="Emphasis"/>
                <w:rFonts w:ascii="Cambria" w:hAnsi="Cambria" w:cs="Arial"/>
                <w:spacing w:val="-1"/>
                <w:szCs w:val="32"/>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49407AF3" w14:textId="77777777" w:rsidR="00F14F7E" w:rsidRDefault="00F14F7E" w:rsidP="00F14F7E">
            <w:pPr>
              <w:spacing w:before="100" w:beforeAutospacing="1" w:after="100" w:afterAutospacing="1"/>
              <w:rPr>
                <w:rFonts w:ascii="Cambria" w:eastAsia="Times New Roman" w:hAnsi="Cambria" w:cs="Cambria"/>
              </w:rPr>
            </w:pPr>
          </w:p>
          <w:p w14:paraId="2DB96DB3" w14:textId="77777777" w:rsidR="00F14F7E" w:rsidRPr="00164DD4" w:rsidRDefault="00F14F7E" w:rsidP="00C0498E"/>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shd w:val="clear" w:color="auto" w:fill="auto"/>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Default="00FD25B6" w:rsidP="00FD25B6">
      <w:pPr>
        <w:rPr>
          <w:rFonts w:ascii="Arial Black" w:hAnsi="Arial Black"/>
        </w:rPr>
      </w:pPr>
    </w:p>
    <w:p w14:paraId="0DAB79CC" w14:textId="066C4ED2" w:rsidR="00FD25B6" w:rsidRDefault="00FD25B6" w:rsidP="00FD25B6">
      <w:pPr>
        <w:rPr>
          <w:rFonts w:ascii="Arial Black" w:hAnsi="Arial Black"/>
        </w:rPr>
      </w:pP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07F1" w14:textId="77777777" w:rsidR="00281A72" w:rsidRDefault="00281A72" w:rsidP="00C90E6F">
      <w:r>
        <w:separator/>
      </w:r>
    </w:p>
  </w:endnote>
  <w:endnote w:type="continuationSeparator" w:id="0">
    <w:p w14:paraId="41B45BEB" w14:textId="77777777" w:rsidR="00281A72" w:rsidRDefault="00281A7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AB5C" w14:textId="77777777" w:rsidR="00281A72" w:rsidRDefault="00281A72" w:rsidP="00C90E6F">
      <w:r>
        <w:separator/>
      </w:r>
    </w:p>
  </w:footnote>
  <w:footnote w:type="continuationSeparator" w:id="0">
    <w:p w14:paraId="579D647F" w14:textId="77777777" w:rsidR="00281A72" w:rsidRDefault="00281A7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67EA7"/>
    <w:rsid w:val="00093143"/>
    <w:rsid w:val="000A5950"/>
    <w:rsid w:val="000B633F"/>
    <w:rsid w:val="001046E6"/>
    <w:rsid w:val="001144B2"/>
    <w:rsid w:val="001232D5"/>
    <w:rsid w:val="0013214C"/>
    <w:rsid w:val="00133F75"/>
    <w:rsid w:val="00136E19"/>
    <w:rsid w:val="001562C5"/>
    <w:rsid w:val="0018475C"/>
    <w:rsid w:val="001A3D6E"/>
    <w:rsid w:val="001A4776"/>
    <w:rsid w:val="001C1347"/>
    <w:rsid w:val="001C5D4B"/>
    <w:rsid w:val="001E5174"/>
    <w:rsid w:val="001E6B81"/>
    <w:rsid w:val="001F373E"/>
    <w:rsid w:val="0022635A"/>
    <w:rsid w:val="00244C7E"/>
    <w:rsid w:val="00251885"/>
    <w:rsid w:val="00252F3C"/>
    <w:rsid w:val="0026413C"/>
    <w:rsid w:val="00281A72"/>
    <w:rsid w:val="002B162A"/>
    <w:rsid w:val="002B65B3"/>
    <w:rsid w:val="002C0CE8"/>
    <w:rsid w:val="002C2638"/>
    <w:rsid w:val="002C6DA0"/>
    <w:rsid w:val="002F25B5"/>
    <w:rsid w:val="003301D3"/>
    <w:rsid w:val="0033558D"/>
    <w:rsid w:val="0039125E"/>
    <w:rsid w:val="003C52B3"/>
    <w:rsid w:val="003E42E7"/>
    <w:rsid w:val="003F0D20"/>
    <w:rsid w:val="004017C4"/>
    <w:rsid w:val="00416DB0"/>
    <w:rsid w:val="004376E2"/>
    <w:rsid w:val="00481A4F"/>
    <w:rsid w:val="004826B4"/>
    <w:rsid w:val="004A204E"/>
    <w:rsid w:val="004A5084"/>
    <w:rsid w:val="004B1C6B"/>
    <w:rsid w:val="004B2CFB"/>
    <w:rsid w:val="004B3CF0"/>
    <w:rsid w:val="004B59B3"/>
    <w:rsid w:val="004B68DE"/>
    <w:rsid w:val="004D6EA4"/>
    <w:rsid w:val="004E2D61"/>
    <w:rsid w:val="00510BEA"/>
    <w:rsid w:val="00535668"/>
    <w:rsid w:val="00586043"/>
    <w:rsid w:val="005A18E5"/>
    <w:rsid w:val="005A244B"/>
    <w:rsid w:val="005A4FA1"/>
    <w:rsid w:val="005C0F21"/>
    <w:rsid w:val="005D6668"/>
    <w:rsid w:val="00614801"/>
    <w:rsid w:val="006204C3"/>
    <w:rsid w:val="00626517"/>
    <w:rsid w:val="00641159"/>
    <w:rsid w:val="00643A4D"/>
    <w:rsid w:val="00696808"/>
    <w:rsid w:val="006A77DD"/>
    <w:rsid w:val="006C72E8"/>
    <w:rsid w:val="0075109F"/>
    <w:rsid w:val="00777C34"/>
    <w:rsid w:val="007A0363"/>
    <w:rsid w:val="007B2DFD"/>
    <w:rsid w:val="007B3CA1"/>
    <w:rsid w:val="007F171B"/>
    <w:rsid w:val="00814232"/>
    <w:rsid w:val="00850009"/>
    <w:rsid w:val="008E5508"/>
    <w:rsid w:val="008E7075"/>
    <w:rsid w:val="008F336D"/>
    <w:rsid w:val="009159CB"/>
    <w:rsid w:val="00916B93"/>
    <w:rsid w:val="009319C9"/>
    <w:rsid w:val="009466A4"/>
    <w:rsid w:val="00946896"/>
    <w:rsid w:val="0095039B"/>
    <w:rsid w:val="009512F0"/>
    <w:rsid w:val="00975CCA"/>
    <w:rsid w:val="009C05FF"/>
    <w:rsid w:val="009E2320"/>
    <w:rsid w:val="009F34FC"/>
    <w:rsid w:val="009F414B"/>
    <w:rsid w:val="009F5626"/>
    <w:rsid w:val="00A15ADA"/>
    <w:rsid w:val="00A23F69"/>
    <w:rsid w:val="00A32D9B"/>
    <w:rsid w:val="00A51401"/>
    <w:rsid w:val="00AC4D39"/>
    <w:rsid w:val="00AE0154"/>
    <w:rsid w:val="00B35BD7"/>
    <w:rsid w:val="00B43FAF"/>
    <w:rsid w:val="00B5270D"/>
    <w:rsid w:val="00B62CEE"/>
    <w:rsid w:val="00BD32B7"/>
    <w:rsid w:val="00BD5634"/>
    <w:rsid w:val="00BD7116"/>
    <w:rsid w:val="00BE1CBF"/>
    <w:rsid w:val="00BE4A83"/>
    <w:rsid w:val="00C044EC"/>
    <w:rsid w:val="00C3246F"/>
    <w:rsid w:val="00C34E97"/>
    <w:rsid w:val="00C51A4A"/>
    <w:rsid w:val="00C70D59"/>
    <w:rsid w:val="00C76F5C"/>
    <w:rsid w:val="00C85DBD"/>
    <w:rsid w:val="00C90E6F"/>
    <w:rsid w:val="00C91F98"/>
    <w:rsid w:val="00C95283"/>
    <w:rsid w:val="00CC2399"/>
    <w:rsid w:val="00CE3124"/>
    <w:rsid w:val="00D13222"/>
    <w:rsid w:val="00D1367B"/>
    <w:rsid w:val="00D56C19"/>
    <w:rsid w:val="00D8471F"/>
    <w:rsid w:val="00D84A83"/>
    <w:rsid w:val="00D90E3D"/>
    <w:rsid w:val="00D9347D"/>
    <w:rsid w:val="00DA4441"/>
    <w:rsid w:val="00DD0BD7"/>
    <w:rsid w:val="00DD6F26"/>
    <w:rsid w:val="00E0614C"/>
    <w:rsid w:val="00E1383A"/>
    <w:rsid w:val="00E47505"/>
    <w:rsid w:val="00EB5558"/>
    <w:rsid w:val="00EB6849"/>
    <w:rsid w:val="00ED20AD"/>
    <w:rsid w:val="00ED419F"/>
    <w:rsid w:val="00F10735"/>
    <w:rsid w:val="00F11C63"/>
    <w:rsid w:val="00F14F7E"/>
    <w:rsid w:val="00F24595"/>
    <w:rsid w:val="00F5315A"/>
    <w:rsid w:val="00F61B58"/>
    <w:rsid w:val="00F677B1"/>
    <w:rsid w:val="00FA75BB"/>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14F7E"/>
    <w:pPr>
      <w:widowControl w:val="0"/>
      <w:autoSpaceDE w:val="0"/>
      <w:autoSpaceDN w:val="0"/>
      <w:adjustRightInd w:val="0"/>
    </w:pPr>
    <w:rPr>
      <w:rFonts w:ascii="Times New Roman" w:hAnsi="Times New Roman" w:cs="Times New Roman"/>
    </w:rPr>
  </w:style>
  <w:style w:type="character" w:styleId="Emphasis">
    <w:name w:val="Emphasis"/>
    <w:basedOn w:val="DefaultParagraphFont"/>
    <w:uiPriority w:val="20"/>
    <w:qFormat/>
    <w:rsid w:val="00F14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Allen, Melanie L.</cp:lastModifiedBy>
  <cp:revision>2</cp:revision>
  <cp:lastPrinted>2012-09-12T13:14:00Z</cp:lastPrinted>
  <dcterms:created xsi:type="dcterms:W3CDTF">2025-01-20T16:01:00Z</dcterms:created>
  <dcterms:modified xsi:type="dcterms:W3CDTF">2025-01-20T16:01:00Z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