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2957B601" w:rsidR="007F171B" w:rsidRDefault="004B2CFB" w:rsidP="004B2CFB">
      <w:r w:rsidRPr="00A86C21">
        <w:rPr>
          <w:b/>
        </w:rPr>
        <w:t>Syllabus:</w:t>
      </w:r>
      <w:r w:rsidR="00FD25B6">
        <w:t xml:space="preserve"> </w:t>
      </w:r>
      <w:r w:rsidR="000E4AAE">
        <w:t xml:space="preserve">Wellness of the Young Child </w:t>
      </w:r>
    </w:p>
    <w:p w14:paraId="63E6A696" w14:textId="4F1D7C34" w:rsidR="007F171B" w:rsidRDefault="004B2CFB" w:rsidP="004B2CFB">
      <w:r w:rsidRPr="00A86C21">
        <w:rPr>
          <w:b/>
        </w:rPr>
        <w:t>Course Number</w:t>
      </w:r>
      <w:proofErr w:type="gramStart"/>
      <w:r w:rsidRPr="00A86C21">
        <w:rPr>
          <w:b/>
        </w:rPr>
        <w:t>:</w:t>
      </w:r>
      <w:r w:rsidR="007A0363">
        <w:t xml:space="preserve">  </w:t>
      </w:r>
      <w:r w:rsidR="000E4AAE">
        <w:t>TECA</w:t>
      </w:r>
      <w:proofErr w:type="gramEnd"/>
      <w:r w:rsidR="000E4AAE">
        <w:t xml:space="preserve"> 1318</w:t>
      </w:r>
    </w:p>
    <w:p w14:paraId="6DEE83BF" w14:textId="47263F4B" w:rsidR="004B2CFB" w:rsidRDefault="004B2CFB" w:rsidP="004B2CFB">
      <w:r w:rsidRPr="00A86C21">
        <w:rPr>
          <w:b/>
        </w:rPr>
        <w:t>Semester &amp; Year:</w:t>
      </w:r>
      <w:r w:rsidR="00DD0BD7">
        <w:t xml:space="preserve"> </w:t>
      </w:r>
      <w:r w:rsidR="000E4AAE">
        <w:t>Spring (1</w:t>
      </w:r>
      <w:r w:rsidR="000E4AAE" w:rsidRPr="000E4AAE">
        <w:rPr>
          <w:vertAlign w:val="superscript"/>
        </w:rPr>
        <w:t>st</w:t>
      </w:r>
      <w:r w:rsidR="000E4AAE">
        <w:t xml:space="preserve"> 8 Weeks); 2025</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15FF5C7C" w:rsidR="007F171B" w:rsidRDefault="004B2CFB" w:rsidP="004B2CFB">
      <w:r>
        <w:tab/>
        <w:t>Name:</w:t>
      </w:r>
      <w:r w:rsidR="000B633F">
        <w:t xml:space="preserve"> </w:t>
      </w:r>
      <w:r w:rsidR="00A175CA">
        <w:t>Dana L. Strickland</w:t>
      </w:r>
      <w:r>
        <w:br/>
      </w:r>
      <w:r>
        <w:tab/>
        <w:t>Office:</w:t>
      </w:r>
      <w:r w:rsidR="00A175CA">
        <w:t xml:space="preserve"> </w:t>
      </w:r>
      <w:r w:rsidR="00A32D3B">
        <w:t>“G” – Social Sciences Building</w:t>
      </w:r>
    </w:p>
    <w:p w14:paraId="5DE1D0F4" w14:textId="56872B6A" w:rsidR="00A32D3B" w:rsidRDefault="004B2CFB" w:rsidP="00251CE8">
      <w:r>
        <w:tab/>
        <w:t>Telephone:</w:t>
      </w:r>
      <w:r w:rsidR="000B633F">
        <w:t xml:space="preserve"> </w:t>
      </w:r>
      <w:r w:rsidR="00A175CA">
        <w:t>(903) 823-3224</w:t>
      </w:r>
      <w:r>
        <w:br/>
      </w:r>
      <w:r>
        <w:tab/>
        <w:t>E-mail:</w:t>
      </w:r>
      <w:r w:rsidR="00AC4D39">
        <w:t xml:space="preserve"> </w:t>
      </w:r>
      <w:r w:rsidR="00A175CA">
        <w:t>dana.strickland@texarkanacollege.edu</w:t>
      </w:r>
      <w:r>
        <w:br/>
      </w:r>
      <w:r>
        <w:tab/>
        <w:t>Office Hours:</w:t>
      </w:r>
      <w:r w:rsidR="00A32D3B">
        <w:tab/>
      </w:r>
      <w:r w:rsidR="00FD25B6">
        <w:t xml:space="preserve"> </w:t>
      </w:r>
      <w:r w:rsidR="00A32D3B">
        <w:t>Mondays:</w:t>
      </w:r>
      <w:r w:rsidR="00A32D3B">
        <w:tab/>
      </w:r>
      <w:r w:rsidR="00251CE8">
        <w:t>10:00-11:00; 3:00-5:00</w:t>
      </w:r>
    </w:p>
    <w:p w14:paraId="6A6BF0F2" w14:textId="5AC63373" w:rsidR="00251CE8" w:rsidRDefault="00251CE8" w:rsidP="00251CE8">
      <w:r>
        <w:t xml:space="preserve">                                          Tuesdays:</w:t>
      </w:r>
      <w:r>
        <w:tab/>
        <w:t>1</w:t>
      </w:r>
      <w:r w:rsidR="000E4AAE">
        <w:t>0:00-11:00; 2:30-3:30</w:t>
      </w:r>
    </w:p>
    <w:p w14:paraId="78B281CB" w14:textId="56A3D485" w:rsidR="00251CE8" w:rsidRDefault="00251CE8" w:rsidP="00251CE8">
      <w:r>
        <w:tab/>
      </w:r>
      <w:r>
        <w:tab/>
      </w:r>
      <w:r>
        <w:tab/>
        <w:t xml:space="preserve"> Wednesdays:</w:t>
      </w:r>
      <w:r>
        <w:tab/>
        <w:t>10:00-11:00; 12:30-1:30</w:t>
      </w:r>
    </w:p>
    <w:p w14:paraId="7CD069AB" w14:textId="320DE1BA" w:rsidR="00251CE8" w:rsidRDefault="00251CE8" w:rsidP="00251CE8">
      <w:r>
        <w:tab/>
      </w:r>
      <w:r>
        <w:tab/>
      </w:r>
      <w:r>
        <w:tab/>
        <w:t xml:space="preserve"> Thursdays:</w:t>
      </w:r>
      <w:r>
        <w:tab/>
        <w:t>1</w:t>
      </w:r>
      <w:r w:rsidR="000E4AAE">
        <w:t>0:00-11:00; 12:30-2:30</w:t>
      </w:r>
    </w:p>
    <w:p w14:paraId="3E7152AC" w14:textId="399BED25" w:rsidR="00251CE8" w:rsidRDefault="00251CE8" w:rsidP="00251CE8">
      <w:r>
        <w:tab/>
      </w:r>
      <w:r>
        <w:tab/>
      </w:r>
      <w:r>
        <w:tab/>
        <w:t xml:space="preserve"> Fridays:</w:t>
      </w:r>
      <w:r>
        <w:tab/>
        <w:t>No Office Hours!</w:t>
      </w:r>
    </w:p>
    <w:p w14:paraId="5CAAC92E" w14:textId="7935E0F9" w:rsidR="00A32D3B" w:rsidRPr="00BA7A84" w:rsidRDefault="00A32D3B" w:rsidP="004B2CFB">
      <w:pPr>
        <w:rPr>
          <w:sz w:val="16"/>
          <w:szCs w:val="16"/>
        </w:rPr>
      </w:pPr>
      <w:r>
        <w:tab/>
        <w:t xml:space="preserve">   </w:t>
      </w: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572440E2" w:rsidR="00FD25B6" w:rsidRPr="00B87CAE" w:rsidRDefault="00D2316D" w:rsidP="00A175CA">
            <w:pPr>
              <w:autoSpaceDE w:val="0"/>
              <w:autoSpaceDN w:val="0"/>
              <w:adjustRightInd w:val="0"/>
              <w:rPr>
                <w:rFonts w:ascii="TwCenMT-Regular" w:hAnsi="TwCenMT-Regular" w:cs="TwCenMT-Regular"/>
              </w:rPr>
            </w:pPr>
            <w:r>
              <w:rPr>
                <w:rFonts w:ascii="TwCenMT-Regular" w:hAnsi="TwCenMT-Regular" w:cs="TwCenMT-Regular"/>
              </w:rPr>
              <w:t xml:space="preserve">A study of the factors that impact the well-being of the young child including healthy behavior, food, nutrition, fitness, and safety practices.  </w:t>
            </w:r>
            <w:proofErr w:type="gramStart"/>
            <w:r>
              <w:rPr>
                <w:rFonts w:ascii="TwCenMT-Regular" w:hAnsi="TwCenMT-Regular" w:cs="TwCenMT-Regular"/>
              </w:rPr>
              <w:t>Focuses</w:t>
            </w:r>
            <w:proofErr w:type="gramEnd"/>
            <w:r>
              <w:rPr>
                <w:rFonts w:ascii="TwCenMT-Regular" w:hAnsi="TwCenMT-Regular" w:cs="TwCenMT-Regular"/>
              </w:rPr>
              <w:t xml:space="preserve"> on local and national standards and legal implications of relevant policies and regulations.  </w:t>
            </w:r>
          </w:p>
        </w:tc>
      </w:tr>
    </w:tbl>
    <w:p w14:paraId="179C4EAF" w14:textId="77777777" w:rsidR="00FD25B6" w:rsidRPr="00BA7A84" w:rsidRDefault="00FD25B6" w:rsidP="00FD25B6">
      <w:pPr>
        <w:rPr>
          <w:sz w:val="16"/>
          <w:szCs w:val="16"/>
        </w:rPr>
      </w:pPr>
    </w:p>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9A01BB0" w14:textId="19B5FB76" w:rsidR="00A57581" w:rsidRDefault="00FD25B6" w:rsidP="00975792">
            <w:pPr>
              <w:pStyle w:val="subparagrapha"/>
              <w:numPr>
                <w:ilvl w:val="0"/>
                <w:numId w:val="4"/>
              </w:numPr>
              <w:spacing w:before="0" w:beforeAutospacing="0" w:after="0" w:afterAutospacing="0"/>
            </w:pPr>
            <w:r>
              <w:t xml:space="preserve">Students </w:t>
            </w:r>
            <w:r w:rsidR="00251CE8">
              <w:t>will learn</w:t>
            </w:r>
            <w:r w:rsidR="00975792">
              <w:t xml:space="preserve"> </w:t>
            </w:r>
            <w:r w:rsidR="000E4AAE">
              <w:t>to apply a holistic environment approach to wellness in Early Childhood Education.</w:t>
            </w:r>
          </w:p>
          <w:p w14:paraId="6C3B78F9" w14:textId="25AC8140" w:rsidR="00975792" w:rsidRDefault="00975792" w:rsidP="00AB1163">
            <w:pPr>
              <w:pStyle w:val="subparagrapha"/>
              <w:numPr>
                <w:ilvl w:val="0"/>
                <w:numId w:val="4"/>
              </w:numPr>
              <w:spacing w:before="0" w:beforeAutospacing="0" w:after="0" w:afterAutospacing="0"/>
            </w:pPr>
            <w:r>
              <w:t xml:space="preserve">Students will learn </w:t>
            </w:r>
            <w:r w:rsidR="000E4AAE">
              <w:t>to set up and maintain safe indoor and outdoor environments.</w:t>
            </w:r>
          </w:p>
          <w:p w14:paraId="11106A41" w14:textId="2F3687F6" w:rsidR="00AB1163" w:rsidRDefault="00AB1163" w:rsidP="00AB1163">
            <w:pPr>
              <w:pStyle w:val="subparagrapha"/>
              <w:numPr>
                <w:ilvl w:val="0"/>
                <w:numId w:val="4"/>
              </w:numPr>
              <w:spacing w:before="0" w:beforeAutospacing="0" w:after="0" w:afterAutospacing="0"/>
            </w:pPr>
            <w:r>
              <w:t xml:space="preserve">Students will learn </w:t>
            </w:r>
            <w:r w:rsidR="000E4AAE">
              <w:t>basic First Aid and CPR steps for young children in emergency situations.</w:t>
            </w:r>
          </w:p>
          <w:p w14:paraId="588A29D4" w14:textId="42878BFA" w:rsidR="00AB1163" w:rsidRDefault="00AB1163" w:rsidP="00AB1163">
            <w:pPr>
              <w:pStyle w:val="subparagrapha"/>
              <w:numPr>
                <w:ilvl w:val="0"/>
                <w:numId w:val="4"/>
              </w:numPr>
              <w:spacing w:before="0" w:beforeAutospacing="0" w:after="0" w:afterAutospacing="0"/>
            </w:pPr>
            <w:r>
              <w:t xml:space="preserve">Students will learn </w:t>
            </w:r>
            <w:r w:rsidR="000E4AAE">
              <w:t>about basic nutrition in Early Childhood Education environments.</w:t>
            </w:r>
          </w:p>
          <w:p w14:paraId="6B39AD3F" w14:textId="77777777" w:rsidR="00AB1163" w:rsidRDefault="00AB1163" w:rsidP="00AB1163">
            <w:pPr>
              <w:pStyle w:val="subparagrapha"/>
              <w:numPr>
                <w:ilvl w:val="0"/>
                <w:numId w:val="4"/>
              </w:numPr>
              <w:spacing w:before="0" w:beforeAutospacing="0" w:after="0" w:afterAutospacing="0"/>
            </w:pPr>
            <w:r>
              <w:t xml:space="preserve">Students will learn </w:t>
            </w:r>
            <w:r w:rsidR="000E4AAE">
              <w:t>about menu planning and providing appropriate nutrition for diverse children.</w:t>
            </w:r>
          </w:p>
          <w:p w14:paraId="148DEF8D" w14:textId="77777777" w:rsidR="000E4AAE" w:rsidRDefault="000E4AAE" w:rsidP="00AB1163">
            <w:pPr>
              <w:pStyle w:val="subparagrapha"/>
              <w:numPr>
                <w:ilvl w:val="0"/>
                <w:numId w:val="4"/>
              </w:numPr>
              <w:spacing w:before="0" w:beforeAutospacing="0" w:after="0" w:afterAutospacing="0"/>
            </w:pPr>
            <w:r>
              <w:t>Students will learn about food preparation and safety.</w:t>
            </w:r>
          </w:p>
          <w:p w14:paraId="4B1C37BD" w14:textId="77777777" w:rsidR="000E4AAE" w:rsidRDefault="000E4AAE" w:rsidP="00AB1163">
            <w:pPr>
              <w:pStyle w:val="subparagrapha"/>
              <w:numPr>
                <w:ilvl w:val="0"/>
                <w:numId w:val="4"/>
              </w:numPr>
              <w:spacing w:before="0" w:beforeAutospacing="0" w:after="0" w:afterAutospacing="0"/>
            </w:pPr>
            <w:r>
              <w:t>Students will learn specific tools for promoting and maintaining good health in children.</w:t>
            </w:r>
          </w:p>
          <w:p w14:paraId="6385475C" w14:textId="77777777" w:rsidR="000E4AAE" w:rsidRDefault="000E4AAE" w:rsidP="00AB1163">
            <w:pPr>
              <w:pStyle w:val="subparagrapha"/>
              <w:numPr>
                <w:ilvl w:val="0"/>
                <w:numId w:val="4"/>
              </w:numPr>
              <w:spacing w:before="0" w:beforeAutospacing="0" w:after="0" w:afterAutospacing="0"/>
            </w:pPr>
            <w:r>
              <w:t>Students will learn about preventing illness through infection control.</w:t>
            </w:r>
          </w:p>
          <w:p w14:paraId="415681FF" w14:textId="77777777" w:rsidR="000E4AAE" w:rsidRDefault="000E4AAE" w:rsidP="00AB1163">
            <w:pPr>
              <w:pStyle w:val="subparagrapha"/>
              <w:numPr>
                <w:ilvl w:val="0"/>
                <w:numId w:val="4"/>
              </w:numPr>
              <w:spacing w:before="0" w:beforeAutospacing="0" w:after="0" w:afterAutospacing="0"/>
            </w:pPr>
            <w:r>
              <w:t>Students will learn about preventative measures, indicators, and steps to take in reporting suspected cases of child abuse/neglect.</w:t>
            </w:r>
          </w:p>
          <w:p w14:paraId="5C58C28B" w14:textId="764FEB85" w:rsidR="000E4AAE" w:rsidRDefault="000E4AAE" w:rsidP="00AB1163">
            <w:pPr>
              <w:pStyle w:val="subparagrapha"/>
              <w:numPr>
                <w:ilvl w:val="0"/>
                <w:numId w:val="4"/>
              </w:numPr>
              <w:spacing w:before="0" w:beforeAutospacing="0" w:after="0" w:afterAutospacing="0"/>
            </w:pPr>
            <w:r>
              <w:t>Students will learn specific strategies to use to promote good mental health and emotional well-being in young children.</w:t>
            </w:r>
          </w:p>
        </w:tc>
      </w:tr>
    </w:tbl>
    <w:p w14:paraId="3CE07F3E" w14:textId="77777777" w:rsidR="00FD25B6" w:rsidRPr="00BA7A84" w:rsidRDefault="00FD25B6" w:rsidP="00FD25B6">
      <w:pPr>
        <w:rPr>
          <w:sz w:val="16"/>
          <w:szCs w:val="16"/>
        </w:rPr>
      </w:pPr>
    </w:p>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477"/>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626D5C6C" w:rsidR="00FD25B6" w:rsidRPr="00CA0565" w:rsidRDefault="006B7EF5" w:rsidP="00C0498E">
            <w:r>
              <w:t>No textbook is currently required for this course.</w:t>
            </w:r>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t>Outside readings:</w:t>
            </w:r>
          </w:p>
        </w:tc>
        <w:tc>
          <w:tcPr>
            <w:tcW w:w="7268" w:type="dxa"/>
          </w:tcPr>
          <w:p w14:paraId="0BE7DDD9" w14:textId="40D4B188" w:rsidR="00FD25B6" w:rsidRPr="00D57D59" w:rsidRDefault="006B7EF5" w:rsidP="00C0498E">
            <w:r>
              <w:t>Moodle assignment</w:t>
            </w:r>
            <w:r w:rsidR="00566D8F">
              <w:t>s</w:t>
            </w:r>
            <w:r>
              <w:t>/articles</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17D0D053" w:rsidR="00FD25B6" w:rsidRPr="00D57D59" w:rsidRDefault="006B7EF5" w:rsidP="006B7EF5">
            <w:r>
              <w:t>Reliable internet</w:t>
            </w:r>
          </w:p>
        </w:tc>
      </w:tr>
    </w:tbl>
    <w:p w14:paraId="65611ED6" w14:textId="549E57B3" w:rsidR="00FD25B6" w:rsidRPr="00D57D59" w:rsidRDefault="00FD25B6" w:rsidP="00FD25B6">
      <w:r w:rsidRPr="00D57D59">
        <w:rPr>
          <w:rFonts w:ascii="Arial Black" w:hAnsi="Arial Black"/>
        </w:rPr>
        <w:lastRenderedPageBreak/>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50E423D1" w14:textId="0305CC6B" w:rsidR="009E5240" w:rsidRDefault="00AB1163" w:rsidP="00C0498E">
            <w:r>
              <w:t xml:space="preserve">Attendance will be counted physically each Monday.  Students must attend class in-person as well as complete online Moodle assignments </w:t>
            </w:r>
            <w:proofErr w:type="gramStart"/>
            <w:r>
              <w:t>in order to</w:t>
            </w:r>
            <w:proofErr w:type="gramEnd"/>
            <w:r>
              <w:t xml:space="preserve"> remain in this course. </w:t>
            </w:r>
          </w:p>
          <w:p w14:paraId="12794D12" w14:textId="77777777" w:rsidR="00AB1163" w:rsidRDefault="00AB1163" w:rsidP="00C0498E"/>
          <w:p w14:paraId="5743AA31" w14:textId="4728F0AA" w:rsidR="009E5240" w:rsidRDefault="009E5240" w:rsidP="00C0498E">
            <w:r w:rsidRPr="009E5240">
              <w:rPr>
                <w:b/>
                <w:bCs/>
              </w:rPr>
              <w:t>Make-up Work Policy</w:t>
            </w:r>
            <w:r>
              <w:t>:  Each student in this course may request TWO total extensions on any Moodle assignments that they do not submit by the weekly deadline</w:t>
            </w:r>
            <w:r w:rsidR="00CE0368">
              <w:t xml:space="preserve"> – This does NOT include redoing an assignment </w:t>
            </w:r>
            <w:proofErr w:type="gramStart"/>
            <w:r w:rsidR="00CE0368">
              <w:t>in order to</w:t>
            </w:r>
            <w:proofErr w:type="gramEnd"/>
            <w:r w:rsidR="00CE0368">
              <w:t xml:space="preserve"> make a higher grade</w:t>
            </w:r>
            <w:r>
              <w:t xml:space="preserve">.  To request an extension, a student must EMAIL the professor and be specific!  A new deadline will then be granted to the student for completing an assignment.  Failure to comply with this new individual deadline will still count as ONE of your TWO total extensions.  No extensions can be granted ON or AFTER </w:t>
            </w:r>
            <w:r w:rsidR="00566D8F">
              <w:t xml:space="preserve">Monday, </w:t>
            </w:r>
            <w:r w:rsidR="000E4AAE">
              <w:t>March 10</w:t>
            </w:r>
            <w:r w:rsidR="000E4AAE" w:rsidRPr="000E4AAE">
              <w:rPr>
                <w:vertAlign w:val="superscript"/>
              </w:rPr>
              <w:t>th</w:t>
            </w:r>
            <w:r>
              <w:t xml:space="preserve">!  </w:t>
            </w:r>
            <w:r w:rsidR="00B27CCE">
              <w:t xml:space="preserve">Please allow at least ONE WEEK for late work to be adjusted and posted by your professor.  </w:t>
            </w:r>
            <w:r w:rsidR="00B27CCE" w:rsidRPr="00CF2EAD">
              <w:rPr>
                <w:highlight w:val="yellow"/>
              </w:rPr>
              <w:t>Assignments submitted on time will be graded on time!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33B5404C" w14:textId="7D166E23" w:rsidR="009E5240" w:rsidRDefault="00FD25B6" w:rsidP="009E5240">
            <w:r>
              <w:t>Grades will be taken</w:t>
            </w:r>
            <w:r w:rsidR="009E5240">
              <w:t xml:space="preserve"> from online Moodle assignments – due each </w:t>
            </w:r>
            <w:r w:rsidR="0030157C">
              <w:t>Sunday at Mid</w:t>
            </w:r>
            <w:r w:rsidR="009E5240">
              <w:t xml:space="preserve">night.  </w:t>
            </w:r>
            <w:r w:rsidR="00A44DF8">
              <w:t xml:space="preserve">On a regular basis, students will complete quizzes over the topics and guest speaker’s information as well as complete article reviews, video reviews, forum posts, etc. A “Guest Speaker Review” will also be due each week that there is a presentation scheduled.  In addition, a movie assignment will be required as well as the </w:t>
            </w:r>
            <w:proofErr w:type="gramStart"/>
            <w:r w:rsidR="00A44DF8">
              <w:t>course Final Exam</w:t>
            </w:r>
            <w:proofErr w:type="gramEnd"/>
            <w:r w:rsidR="00A44DF8">
              <w:t xml:space="preserve">.  Students should consult the TECA 1318 Spring 2025 course schedule for more detailed information.  </w:t>
            </w:r>
            <w:r w:rsidR="009E5240">
              <w:t>The following is a breakdown of how your overall course grade will be figured:</w:t>
            </w:r>
          </w:p>
          <w:p w14:paraId="52E897A1" w14:textId="77777777" w:rsidR="009E5240" w:rsidRDefault="009E5240" w:rsidP="009E5240"/>
          <w:p w14:paraId="6F39381D" w14:textId="127B79FA" w:rsidR="009E5240" w:rsidRDefault="009E5240" w:rsidP="009E5240">
            <w:r>
              <w:t>2</w:t>
            </w:r>
            <w:r w:rsidR="00A44DF8">
              <w:t>0</w:t>
            </w:r>
            <w:r>
              <w:t>% - Average of online quizzes</w:t>
            </w:r>
          </w:p>
          <w:p w14:paraId="48DFA87D" w14:textId="5FBDA4D3" w:rsidR="009E5240" w:rsidRDefault="009E5240" w:rsidP="009E5240">
            <w:r>
              <w:t>2</w:t>
            </w:r>
            <w:r w:rsidR="00A44DF8">
              <w:t>0</w:t>
            </w:r>
            <w:r>
              <w:t xml:space="preserve">% - Average of </w:t>
            </w:r>
            <w:r w:rsidR="000E4AAE">
              <w:t xml:space="preserve">all other online assignments </w:t>
            </w:r>
            <w:r w:rsidR="000E4AAE" w:rsidRPr="000E4AAE">
              <w:rPr>
                <w:sz w:val="22"/>
                <w:szCs w:val="22"/>
              </w:rPr>
              <w:t>(forums, articles, video reviews, etc.)</w:t>
            </w:r>
          </w:p>
          <w:p w14:paraId="3195DAD4" w14:textId="2069D46B" w:rsidR="009E5240" w:rsidRDefault="009E5240" w:rsidP="009E5240">
            <w:r>
              <w:t>2</w:t>
            </w:r>
            <w:r w:rsidR="00A44DF8">
              <w:t>0</w:t>
            </w:r>
            <w:r>
              <w:t xml:space="preserve">% - </w:t>
            </w:r>
            <w:r w:rsidR="000E4AAE">
              <w:t>Guest Speaker Reviews</w:t>
            </w:r>
          </w:p>
          <w:p w14:paraId="7C246470" w14:textId="68799F88" w:rsidR="00A44DF8" w:rsidRDefault="00A44DF8" w:rsidP="009E5240">
            <w:r>
              <w:t>20% - Movie Assignment</w:t>
            </w:r>
          </w:p>
          <w:p w14:paraId="4F18FBA4" w14:textId="5A832943" w:rsidR="009E5240" w:rsidRPr="00D57D59" w:rsidRDefault="009E5240" w:rsidP="009E5240">
            <w:r>
              <w:t>2</w:t>
            </w:r>
            <w:r w:rsidR="00A44DF8">
              <w:t>0</w:t>
            </w:r>
            <w:r>
              <w:t>% - Final Exam</w:t>
            </w:r>
          </w:p>
          <w:p w14:paraId="2AA9C9EA" w14:textId="241EFF37" w:rsidR="00FD25B6" w:rsidRPr="00D57D59" w:rsidRDefault="00FD25B6" w:rsidP="00C0498E"/>
        </w:tc>
      </w:tr>
    </w:tbl>
    <w:p w14:paraId="663C1E11" w14:textId="77777777" w:rsidR="00FD25B6" w:rsidRDefault="00FD25B6" w:rsidP="00FD25B6"/>
    <w:p w14:paraId="2B5A4EA4" w14:textId="77777777"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3D63D128" w14:textId="07F5482B" w:rsidR="00AB1163" w:rsidRDefault="00AB1163" w:rsidP="00FD25B6">
            <w:pPr>
              <w:numPr>
                <w:ilvl w:val="0"/>
                <w:numId w:val="3"/>
              </w:numPr>
            </w:pPr>
            <w:r>
              <w:t xml:space="preserve">Students are expected to </w:t>
            </w:r>
            <w:proofErr w:type="gramStart"/>
            <w:r>
              <w:t>conduct themselves in a respectful manner at all times</w:t>
            </w:r>
            <w:proofErr w:type="gramEnd"/>
            <w:r>
              <w:t>.  Classroom “etiquette” and expectations will be explained by the professor.</w:t>
            </w:r>
          </w:p>
          <w:p w14:paraId="6875AA2F" w14:textId="528E6FCC"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562D957F" w14:textId="77777777" w:rsidR="00BA7A84" w:rsidRDefault="00BA7A84" w:rsidP="00FD25B6">
      <w:pPr>
        <w:rPr>
          <w:rFonts w:ascii="Arial Black" w:hAnsi="Arial Black"/>
        </w:rPr>
      </w:pPr>
    </w:p>
    <w:p w14:paraId="647A6A6E" w14:textId="5AD2705D" w:rsidR="00FD25B6" w:rsidRDefault="00FD25B6" w:rsidP="00FD25B6">
      <w:pPr>
        <w:rPr>
          <w:rFonts w:ascii="Arial Black" w:hAnsi="Arial Black"/>
        </w:rPr>
      </w:pPr>
      <w:r>
        <w:rPr>
          <w:rFonts w:ascii="Arial Black" w:hAnsi="Arial Black"/>
        </w:rPr>
        <w:lastRenderedPageBreak/>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4751FA0B" w14:textId="77777777" w:rsidR="00FD25B6" w:rsidRDefault="00FD25B6" w:rsidP="00C0498E">
            <w:pPr>
              <w:rPr>
                <w:rStyle w:val="Hyperlink"/>
              </w:rPr>
            </w:pPr>
            <w:r w:rsidRPr="00164DD4">
              <w:t xml:space="preserve">Student Handbook: </w:t>
            </w:r>
            <w:hyperlink r:id="rId9" w:history="1">
              <w:r w:rsidRPr="00164DD4">
                <w:rPr>
                  <w:rStyle w:val="Hyperlink"/>
                </w:rPr>
                <w:t>https://texarkanacollege.edu</w:t>
              </w:r>
            </w:hyperlink>
          </w:p>
          <w:p w14:paraId="200F5DDE" w14:textId="6DA3CDDF" w:rsidR="00B27CCE" w:rsidRPr="007329D6" w:rsidRDefault="00AA3126" w:rsidP="00AA3126">
            <w:r>
              <w:t>Attendance will be counted each Monday night – physically.  Students MUST attend Monday night meetings and complete online assignments as well.  Failure to do either may result in a student being dropped from this course.</w:t>
            </w:r>
          </w:p>
        </w:tc>
      </w:tr>
    </w:tbl>
    <w:p w14:paraId="35396FB1" w14:textId="77777777" w:rsidR="00FD25B6" w:rsidRPr="00AA3126" w:rsidRDefault="00FD25B6" w:rsidP="00FD25B6">
      <w:pPr>
        <w:rPr>
          <w:rFonts w:ascii="Arial Black" w:hAnsi="Arial Black"/>
          <w:sz w:val="16"/>
          <w:szCs w:val="16"/>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0072718F" w:rsidR="00FD25B6" w:rsidRPr="00164DD4" w:rsidRDefault="00FD25B6" w:rsidP="00C0498E">
            <w:r w:rsidRPr="00164DD4">
              <w:t xml:space="preserve">Texarkana College complies with all provisions of the Americans with Disabilities Act and makes reasonable accommodations upon request.  Please contact </w:t>
            </w:r>
            <w:r w:rsidR="007A0B82">
              <w:t>Tonja Blase</w:t>
            </w:r>
            <w:r w:rsidRPr="00164DD4">
              <w:t xml:space="preserve"> at </w:t>
            </w:r>
            <w:proofErr w:type="gramStart"/>
            <w:r w:rsidRPr="00164DD4">
              <w:t>903.823.</w:t>
            </w:r>
            <w:r w:rsidR="00DF5ACA">
              <w:t>3349</w:t>
            </w:r>
            <w:r w:rsidRPr="00164DD4">
              <w:t>, or</w:t>
            </w:r>
            <w:proofErr w:type="gramEnd"/>
            <w:r w:rsidRPr="00164DD4">
              <w:t xml:space="preserve"> go by the </w:t>
            </w:r>
            <w:r w:rsidR="00DF5ACA">
              <w:t>office of Disability Services located in the Academic Commons (library)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Pr="00AA3126" w:rsidRDefault="00FD25B6" w:rsidP="00FD25B6">
      <w:pPr>
        <w:rPr>
          <w:rFonts w:ascii="Arial Black" w:hAnsi="Arial Black"/>
          <w:sz w:val="16"/>
          <w:szCs w:val="16"/>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3A486CBB" w14:textId="77777777" w:rsidR="00FD25B6" w:rsidRPr="00AA3126" w:rsidRDefault="00FD25B6" w:rsidP="00FD25B6">
      <w:pPr>
        <w:rPr>
          <w:rFonts w:ascii="Arial Black" w:hAnsi="Arial Black"/>
          <w:sz w:val="16"/>
          <w:szCs w:val="16"/>
        </w:rPr>
      </w:pPr>
    </w:p>
    <w:p w14:paraId="0DAB79CC" w14:textId="229EC423" w:rsidR="00FD25B6" w:rsidRDefault="00DF5ACA" w:rsidP="00FD25B6">
      <w:pPr>
        <w:rPr>
          <w:rFonts w:ascii="Arial Black" w:hAnsi="Arial Black"/>
          <w:b/>
          <w:bCs/>
        </w:rPr>
      </w:pPr>
      <w:r>
        <w:rPr>
          <w:rFonts w:ascii="Arial Black" w:hAnsi="Arial Black"/>
          <w:b/>
          <w:bCs/>
        </w:rPr>
        <w:t>Academic Dishonesty Policy</w:t>
      </w:r>
      <w:proofErr w:type="gramStart"/>
      <w:r>
        <w:rPr>
          <w:rFonts w:ascii="Arial Black" w:hAnsi="Arial Black"/>
          <w:b/>
          <w:bCs/>
        </w:rPr>
        <w:t>:  Academic</w:t>
      </w:r>
      <w:proofErr w:type="gramEnd"/>
      <w:r>
        <w:rPr>
          <w:rFonts w:ascii="Arial Black" w:hAnsi="Arial Black"/>
          <w:b/>
          <w:bCs/>
        </w:rPr>
        <w:t xml:space="preserve"> Integrity Statement</w:t>
      </w:r>
    </w:p>
    <w:p w14:paraId="415318C0" w14:textId="6FAFDE85" w:rsidR="00DF5ACA" w:rsidRPr="00AA3126" w:rsidRDefault="00DF5ACA" w:rsidP="00FD25B6">
      <w:pPr>
        <w:rPr>
          <w:sz w:val="22"/>
          <w:szCs w:val="22"/>
        </w:rPr>
      </w:pPr>
      <w:r w:rsidRPr="00AA3126">
        <w:rPr>
          <w:sz w:val="22"/>
          <w:szCs w:val="22"/>
        </w:rP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w:t>
      </w:r>
    </w:p>
    <w:p w14:paraId="01D4162C" w14:textId="77777777" w:rsidR="00DF5ACA" w:rsidRPr="00AA3126" w:rsidRDefault="00DF5ACA" w:rsidP="00FD25B6">
      <w:pPr>
        <w:rPr>
          <w:sz w:val="16"/>
          <w:szCs w:val="16"/>
        </w:rPr>
      </w:pPr>
    </w:p>
    <w:p w14:paraId="3D3997B4" w14:textId="57B538E7" w:rsidR="00DF5ACA" w:rsidRPr="00AA3126" w:rsidRDefault="00DF5ACA" w:rsidP="00FD25B6">
      <w:pPr>
        <w:rPr>
          <w:sz w:val="22"/>
          <w:szCs w:val="22"/>
        </w:rPr>
      </w:pPr>
      <w:r w:rsidRPr="00AA3126">
        <w:rPr>
          <w:sz w:val="22"/>
          <w:szCs w:val="22"/>
        </w:rPr>
        <w:t xml:space="preserve">This policy </w:t>
      </w:r>
      <w:proofErr w:type="gramStart"/>
      <w:r w:rsidRPr="00AA3126">
        <w:rPr>
          <w:sz w:val="22"/>
          <w:szCs w:val="22"/>
        </w:rPr>
        <w:t>applies</w:t>
      </w:r>
      <w:proofErr w:type="gramEnd"/>
      <w:r w:rsidRPr="00AA3126">
        <w:rPr>
          <w:sz w:val="22"/>
          <w:szCs w:val="22"/>
        </w:rPr>
        <w:t xml:space="preserve"> campus wide, including the TC Testing Center, as well as off-campus classrooms or lab sites, including dual credit campuses.  This information can be found in the Student Handbook at </w:t>
      </w:r>
      <w:hyperlink r:id="rId10" w:history="1">
        <w:r w:rsidRPr="00AA3126">
          <w:rPr>
            <w:rStyle w:val="Hyperlink"/>
            <w:sz w:val="22"/>
            <w:szCs w:val="22"/>
          </w:rPr>
          <w:t>https://texarkanacollege.edu</w:t>
        </w:r>
      </w:hyperlink>
      <w:r w:rsidRPr="00AA3126">
        <w:rPr>
          <w:sz w:val="22"/>
          <w:szCs w:val="22"/>
        </w:rPr>
        <w:t>.</w:t>
      </w:r>
    </w:p>
    <w:p w14:paraId="64CC519B" w14:textId="77777777" w:rsidR="00DF5ACA" w:rsidRPr="00AA3126" w:rsidRDefault="00DF5ACA" w:rsidP="00FD25B6">
      <w:pPr>
        <w:rPr>
          <w:sz w:val="16"/>
          <w:szCs w:val="16"/>
        </w:rPr>
      </w:pPr>
    </w:p>
    <w:p w14:paraId="3990F6D9" w14:textId="54CE55A3" w:rsidR="00DF5ACA" w:rsidRDefault="00DF5ACA" w:rsidP="00FD25B6">
      <w:pPr>
        <w:rPr>
          <w:b/>
          <w:bCs/>
        </w:rPr>
      </w:pPr>
      <w:r>
        <w:rPr>
          <w:b/>
          <w:bCs/>
        </w:rPr>
        <w:t>Special Announcement:</w:t>
      </w:r>
    </w:p>
    <w:p w14:paraId="70416738" w14:textId="7D173818" w:rsidR="00DF5ACA" w:rsidRPr="00DF5ACA" w:rsidRDefault="00DF5ACA" w:rsidP="00FD25B6">
      <w:r w:rsidRPr="00AA3126">
        <w:rPr>
          <w:sz w:val="22"/>
          <w:szCs w:val="22"/>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r>
        <w:t>.</w:t>
      </w:r>
    </w:p>
    <w:p w14:paraId="1607055B" w14:textId="2266C38E" w:rsidR="00FD25B6" w:rsidRDefault="00FD25B6" w:rsidP="00FD25B6">
      <w:pPr>
        <w:pStyle w:val="NormalWeb"/>
        <w:rPr>
          <w:rFonts w:ascii="Calibri" w:hAnsi="Calibri"/>
          <w:color w:val="1F497D"/>
          <w:sz w:val="18"/>
          <w:szCs w:val="18"/>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r w:rsidRPr="0097484A">
        <w:rPr>
          <w:rFonts w:ascii="Calibri" w:hAnsi="Calibri"/>
          <w:color w:val="1F497D"/>
          <w:sz w:val="18"/>
          <w:szCs w:val="18"/>
        </w:rPr>
        <w:t> </w:t>
      </w:r>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venir Next Condens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4"/>
  </w:num>
  <w:num w:numId="3" w16cid:durableId="306592769">
    <w:abstractNumId w:val="3"/>
  </w:num>
  <w:num w:numId="4" w16cid:durableId="661739965">
    <w:abstractNumId w:val="5"/>
  </w:num>
  <w:num w:numId="5" w16cid:durableId="1684437145">
    <w:abstractNumId w:val="1"/>
  </w:num>
  <w:num w:numId="6" w16cid:durableId="121716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3069B"/>
    <w:rsid w:val="00062E94"/>
    <w:rsid w:val="00067EA7"/>
    <w:rsid w:val="00076FA9"/>
    <w:rsid w:val="00093143"/>
    <w:rsid w:val="000A5950"/>
    <w:rsid w:val="000B633F"/>
    <w:rsid w:val="000E4AAE"/>
    <w:rsid w:val="001046E6"/>
    <w:rsid w:val="001144B2"/>
    <w:rsid w:val="001232D5"/>
    <w:rsid w:val="001246CD"/>
    <w:rsid w:val="0013214C"/>
    <w:rsid w:val="00133F75"/>
    <w:rsid w:val="00136E19"/>
    <w:rsid w:val="00137D6A"/>
    <w:rsid w:val="00145C17"/>
    <w:rsid w:val="001562C5"/>
    <w:rsid w:val="0018475C"/>
    <w:rsid w:val="001A3D6E"/>
    <w:rsid w:val="001A4776"/>
    <w:rsid w:val="001C1347"/>
    <w:rsid w:val="001C5D4B"/>
    <w:rsid w:val="001E5174"/>
    <w:rsid w:val="001E6B81"/>
    <w:rsid w:val="001F373E"/>
    <w:rsid w:val="00216710"/>
    <w:rsid w:val="0022635A"/>
    <w:rsid w:val="00244C7E"/>
    <w:rsid w:val="00251885"/>
    <w:rsid w:val="00251CE8"/>
    <w:rsid w:val="00252F3C"/>
    <w:rsid w:val="0026413C"/>
    <w:rsid w:val="002B162A"/>
    <w:rsid w:val="002B65B3"/>
    <w:rsid w:val="002C0CE8"/>
    <w:rsid w:val="002C2638"/>
    <w:rsid w:val="002C4745"/>
    <w:rsid w:val="002C6DA0"/>
    <w:rsid w:val="002F25B5"/>
    <w:rsid w:val="0030157C"/>
    <w:rsid w:val="003301D3"/>
    <w:rsid w:val="0033558D"/>
    <w:rsid w:val="003723C3"/>
    <w:rsid w:val="003819F7"/>
    <w:rsid w:val="0039125E"/>
    <w:rsid w:val="003A584A"/>
    <w:rsid w:val="003C52B3"/>
    <w:rsid w:val="003C5305"/>
    <w:rsid w:val="003E42E7"/>
    <w:rsid w:val="003F0D20"/>
    <w:rsid w:val="004017C4"/>
    <w:rsid w:val="00416DB0"/>
    <w:rsid w:val="004376E2"/>
    <w:rsid w:val="0045271B"/>
    <w:rsid w:val="00466EC9"/>
    <w:rsid w:val="00481A4F"/>
    <w:rsid w:val="004826B4"/>
    <w:rsid w:val="004A204E"/>
    <w:rsid w:val="004A5084"/>
    <w:rsid w:val="004B1C6B"/>
    <w:rsid w:val="004B2CFB"/>
    <w:rsid w:val="004B3CF0"/>
    <w:rsid w:val="004B59B3"/>
    <w:rsid w:val="004B68DE"/>
    <w:rsid w:val="004D6EA4"/>
    <w:rsid w:val="004E2D61"/>
    <w:rsid w:val="004F141E"/>
    <w:rsid w:val="00510BEA"/>
    <w:rsid w:val="00535668"/>
    <w:rsid w:val="00566D8F"/>
    <w:rsid w:val="00586043"/>
    <w:rsid w:val="005A18E5"/>
    <w:rsid w:val="005A244B"/>
    <w:rsid w:val="005A4FA1"/>
    <w:rsid w:val="005C0F21"/>
    <w:rsid w:val="005C317B"/>
    <w:rsid w:val="005D6668"/>
    <w:rsid w:val="00605E93"/>
    <w:rsid w:val="0061158A"/>
    <w:rsid w:val="00614801"/>
    <w:rsid w:val="00615300"/>
    <w:rsid w:val="006204C3"/>
    <w:rsid w:val="00626517"/>
    <w:rsid w:val="006376D6"/>
    <w:rsid w:val="00641159"/>
    <w:rsid w:val="00643A4D"/>
    <w:rsid w:val="006468BE"/>
    <w:rsid w:val="00650D91"/>
    <w:rsid w:val="00655ACE"/>
    <w:rsid w:val="00696808"/>
    <w:rsid w:val="006A77DD"/>
    <w:rsid w:val="006B20A3"/>
    <w:rsid w:val="006B7EF5"/>
    <w:rsid w:val="006C72E8"/>
    <w:rsid w:val="007329D6"/>
    <w:rsid w:val="00747413"/>
    <w:rsid w:val="0075109F"/>
    <w:rsid w:val="00777C34"/>
    <w:rsid w:val="007A0363"/>
    <w:rsid w:val="007A0B82"/>
    <w:rsid w:val="007A3E5C"/>
    <w:rsid w:val="007B2DFD"/>
    <w:rsid w:val="007B3CA1"/>
    <w:rsid w:val="007F0110"/>
    <w:rsid w:val="007F171B"/>
    <w:rsid w:val="00814232"/>
    <w:rsid w:val="00814E0D"/>
    <w:rsid w:val="00822FCE"/>
    <w:rsid w:val="00850009"/>
    <w:rsid w:val="008E5508"/>
    <w:rsid w:val="008E7075"/>
    <w:rsid w:val="008F336D"/>
    <w:rsid w:val="009159CB"/>
    <w:rsid w:val="00916B93"/>
    <w:rsid w:val="009319C9"/>
    <w:rsid w:val="00945D09"/>
    <w:rsid w:val="009466A4"/>
    <w:rsid w:val="00946896"/>
    <w:rsid w:val="0095039B"/>
    <w:rsid w:val="009512F0"/>
    <w:rsid w:val="00975792"/>
    <w:rsid w:val="00975CCA"/>
    <w:rsid w:val="009A7D60"/>
    <w:rsid w:val="009C05FF"/>
    <w:rsid w:val="009E2320"/>
    <w:rsid w:val="009E5240"/>
    <w:rsid w:val="009F34FC"/>
    <w:rsid w:val="009F414B"/>
    <w:rsid w:val="009F5626"/>
    <w:rsid w:val="00A15ADA"/>
    <w:rsid w:val="00A175CA"/>
    <w:rsid w:val="00A23F69"/>
    <w:rsid w:val="00A32D3B"/>
    <w:rsid w:val="00A44DF8"/>
    <w:rsid w:val="00A51401"/>
    <w:rsid w:val="00A57581"/>
    <w:rsid w:val="00A62482"/>
    <w:rsid w:val="00A9637A"/>
    <w:rsid w:val="00AA13D5"/>
    <w:rsid w:val="00AA3126"/>
    <w:rsid w:val="00AB1163"/>
    <w:rsid w:val="00AB1482"/>
    <w:rsid w:val="00AB3C30"/>
    <w:rsid w:val="00AC4D39"/>
    <w:rsid w:val="00AE0154"/>
    <w:rsid w:val="00B27CCE"/>
    <w:rsid w:val="00B35BD7"/>
    <w:rsid w:val="00B43FAF"/>
    <w:rsid w:val="00B5270D"/>
    <w:rsid w:val="00B62CEE"/>
    <w:rsid w:val="00BA7A84"/>
    <w:rsid w:val="00BD32B7"/>
    <w:rsid w:val="00BD7116"/>
    <w:rsid w:val="00BE1CBF"/>
    <w:rsid w:val="00BE4A83"/>
    <w:rsid w:val="00C044EC"/>
    <w:rsid w:val="00C34E97"/>
    <w:rsid w:val="00C41602"/>
    <w:rsid w:val="00C51A4A"/>
    <w:rsid w:val="00C70D59"/>
    <w:rsid w:val="00C74A8B"/>
    <w:rsid w:val="00C85DBD"/>
    <w:rsid w:val="00C90E6F"/>
    <w:rsid w:val="00C91F98"/>
    <w:rsid w:val="00C94227"/>
    <w:rsid w:val="00C95283"/>
    <w:rsid w:val="00CC2399"/>
    <w:rsid w:val="00CD7EA4"/>
    <w:rsid w:val="00CE0368"/>
    <w:rsid w:val="00CE3124"/>
    <w:rsid w:val="00CF2EAD"/>
    <w:rsid w:val="00D13222"/>
    <w:rsid w:val="00D1376A"/>
    <w:rsid w:val="00D164E2"/>
    <w:rsid w:val="00D2316D"/>
    <w:rsid w:val="00D56C19"/>
    <w:rsid w:val="00D8471F"/>
    <w:rsid w:val="00D84A83"/>
    <w:rsid w:val="00D87568"/>
    <w:rsid w:val="00D90E3D"/>
    <w:rsid w:val="00D9347D"/>
    <w:rsid w:val="00DA4441"/>
    <w:rsid w:val="00DD0BD7"/>
    <w:rsid w:val="00DD6E7A"/>
    <w:rsid w:val="00DD6F26"/>
    <w:rsid w:val="00DE7589"/>
    <w:rsid w:val="00DF5ACA"/>
    <w:rsid w:val="00E0614C"/>
    <w:rsid w:val="00E1383A"/>
    <w:rsid w:val="00E47505"/>
    <w:rsid w:val="00E60D3B"/>
    <w:rsid w:val="00EB5558"/>
    <w:rsid w:val="00EB6849"/>
    <w:rsid w:val="00ED20AD"/>
    <w:rsid w:val="00ED419F"/>
    <w:rsid w:val="00F07EAA"/>
    <w:rsid w:val="00F10735"/>
    <w:rsid w:val="00F10B88"/>
    <w:rsid w:val="00F11C63"/>
    <w:rsid w:val="00F24595"/>
    <w:rsid w:val="00F37AD5"/>
    <w:rsid w:val="00F51F5F"/>
    <w:rsid w:val="00F5315A"/>
    <w:rsid w:val="00F61A0B"/>
    <w:rsid w:val="00F61B58"/>
    <w:rsid w:val="00F677B1"/>
    <w:rsid w:val="00FD25B6"/>
    <w:rsid w:val="00FE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5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5</cp:revision>
  <cp:lastPrinted>2024-10-10T16:15:00Z</cp:lastPrinted>
  <dcterms:created xsi:type="dcterms:W3CDTF">2025-01-09T19:56:00Z</dcterms:created>
  <dcterms:modified xsi:type="dcterms:W3CDTF">2025-01-10T18:17:00Z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