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883" w:rsidRDefault="00626F41">
      <w:pPr>
        <w:spacing w:after="466" w:line="259" w:lineRule="auto"/>
        <w:ind w:left="0" w:right="-2" w:firstLine="0"/>
      </w:pPr>
      <w:r>
        <w:rPr>
          <w:noProof/>
        </w:rPr>
        <w:drawing>
          <wp:inline distT="0" distB="0" distL="0" distR="0">
            <wp:extent cx="5943600" cy="4953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5943600" cy="495300"/>
                    </a:xfrm>
                    <a:prstGeom prst="rect">
                      <a:avLst/>
                    </a:prstGeom>
                  </pic:spPr>
                </pic:pic>
              </a:graphicData>
            </a:graphic>
          </wp:inline>
        </w:drawing>
      </w:r>
    </w:p>
    <w:p w:rsidR="004A4883" w:rsidRDefault="00626F41">
      <w:pPr>
        <w:spacing w:after="0" w:line="259" w:lineRule="auto"/>
        <w:ind w:left="0" w:firstLine="0"/>
      </w:pPr>
      <w:r>
        <w:rPr>
          <w:color w:val="0B4981"/>
          <w:sz w:val="26"/>
        </w:rPr>
        <w:t xml:space="preserve">Dual-Credit Syllabus </w:t>
      </w:r>
    </w:p>
    <w:p w:rsidR="004A4883" w:rsidRDefault="00626F41">
      <w:pPr>
        <w:pStyle w:val="Heading1"/>
        <w:tabs>
          <w:tab w:val="center" w:pos="2160"/>
        </w:tabs>
        <w:ind w:left="-15" w:firstLine="0"/>
      </w:pPr>
      <w:r>
        <w:t xml:space="preserve">Course Information </w:t>
      </w:r>
      <w:r>
        <w:tab/>
        <w:t xml:space="preserve"> </w:t>
      </w:r>
    </w:p>
    <w:p w:rsidR="004A4883" w:rsidRDefault="00626F41">
      <w:pPr>
        <w:ind w:left="-5"/>
      </w:pPr>
      <w:r>
        <w:t>Course Title:</w:t>
      </w:r>
      <w:r>
        <w:t xml:space="preserve"> </w:t>
      </w:r>
      <w:r>
        <w:t xml:space="preserve">Orientation to Cosmetology </w:t>
      </w:r>
    </w:p>
    <w:p w:rsidR="004A4883" w:rsidRDefault="00626F41">
      <w:pPr>
        <w:ind w:left="-5"/>
      </w:pPr>
      <w:r>
        <w:t>Course Pre</w:t>
      </w:r>
      <w:r>
        <w:t>fi</w:t>
      </w:r>
      <w:r>
        <w:t xml:space="preserve">x &amp; Number: CSME 1401 </w:t>
      </w:r>
    </w:p>
    <w:p w:rsidR="004A4883" w:rsidRDefault="00626F41">
      <w:pPr>
        <w:spacing w:after="290"/>
        <w:ind w:left="-5"/>
      </w:pPr>
      <w:r>
        <w:t xml:space="preserve">Course Credit Hours: 4 </w:t>
      </w:r>
    </w:p>
    <w:p w:rsidR="004A4883" w:rsidRDefault="00626F41">
      <w:pPr>
        <w:shd w:val="clear" w:color="auto" w:fill="F3F3F3"/>
        <w:spacing w:after="16" w:line="259" w:lineRule="auto"/>
        <w:ind w:left="-5"/>
      </w:pPr>
      <w:r>
        <w:rPr>
          <w:color w:val="0B4981"/>
        </w:rPr>
        <w:t>Course Description</w:t>
      </w:r>
    </w:p>
    <w:p w:rsidR="004A4883" w:rsidRDefault="00626F41">
      <w:pPr>
        <w:spacing w:after="290"/>
        <w:ind w:left="-5"/>
      </w:pPr>
      <w:r>
        <w:t xml:space="preserve">An overview of the skills and knowledge necessary for the </w:t>
      </w:r>
      <w:r>
        <w:t>fi</w:t>
      </w:r>
      <w:r>
        <w:t xml:space="preserve">eld of cosmetology. </w:t>
      </w:r>
    </w:p>
    <w:p w:rsidR="004A4883" w:rsidRDefault="00626F41">
      <w:pPr>
        <w:pStyle w:val="Heading1"/>
        <w:ind w:left="-5"/>
      </w:pPr>
      <w:r>
        <w:t xml:space="preserve">Student Learning Outcomes </w:t>
      </w:r>
    </w:p>
    <w:p w:rsidR="004A4883" w:rsidRDefault="00626F41">
      <w:pPr>
        <w:spacing w:after="287"/>
        <w:ind w:left="-5"/>
      </w:pPr>
      <w:r>
        <w:t>Demonstrate introductory skills, professional ethics, safety and sanitation. Explain the laws and rules of the state- licensing agency.</w:t>
      </w:r>
      <w:r>
        <w:t xml:space="preserve"> </w:t>
      </w:r>
      <w:r>
        <w:t xml:space="preserve"> </w:t>
      </w:r>
    </w:p>
    <w:p w:rsidR="004A4883" w:rsidRDefault="00626F41">
      <w:pPr>
        <w:pStyle w:val="Heading1"/>
        <w:ind w:left="-5"/>
      </w:pPr>
      <w:r>
        <w:t xml:space="preserve">Instructor Information  </w:t>
      </w:r>
    </w:p>
    <w:p w:rsidR="004A4883" w:rsidRDefault="00626F41">
      <w:pPr>
        <w:spacing w:after="226"/>
        <w:ind w:left="-5"/>
      </w:pPr>
      <w:r>
        <w:t>Instructors Name:</w:t>
      </w:r>
      <w:r>
        <w:t xml:space="preserve"> </w:t>
      </w:r>
      <w:r>
        <w:t xml:space="preserve"> </w:t>
      </w:r>
      <w:r w:rsidR="00AA26A3">
        <w:t>Demetria Cooper-Davis</w:t>
      </w:r>
      <w:r>
        <w:t xml:space="preserve">, Instructor </w:t>
      </w:r>
    </w:p>
    <w:p w:rsidR="004A4883" w:rsidRDefault="00AA26A3">
      <w:pPr>
        <w:spacing w:after="302" w:line="259" w:lineRule="auto"/>
        <w:ind w:left="1804" w:firstLine="0"/>
      </w:pPr>
      <w:r>
        <w:rPr>
          <w:rFonts w:ascii="Times New Roman" w:eastAsia="Times New Roman" w:hAnsi="Times New Roman" w:cs="Times New Roman"/>
        </w:rPr>
        <w:t>Kaylyn Rushing</w:t>
      </w:r>
      <w:r w:rsidR="00626F41">
        <w:t>, Instruc</w:t>
      </w:r>
      <w:r w:rsidR="00626F41">
        <w:t xml:space="preserve">tor </w:t>
      </w:r>
    </w:p>
    <w:p w:rsidR="004A4883" w:rsidRDefault="00626F41">
      <w:pPr>
        <w:spacing w:after="290"/>
        <w:ind w:left="-5"/>
      </w:pPr>
      <w:r>
        <w:t>O</w:t>
      </w:r>
      <w:r>
        <w:t>ffi</w:t>
      </w:r>
      <w:r>
        <w:t>ce Location:</w:t>
      </w:r>
      <w:r>
        <w:t xml:space="preserve"> </w:t>
      </w:r>
      <w:r>
        <w:t xml:space="preserve">CEC Building – 2500 North Richmond Road, Texarkana, Texas </w:t>
      </w:r>
    </w:p>
    <w:p w:rsidR="004A4883" w:rsidRDefault="00626F41">
      <w:pPr>
        <w:spacing w:after="290"/>
        <w:ind w:left="-5"/>
      </w:pPr>
      <w:r>
        <w:t>O</w:t>
      </w:r>
      <w:r>
        <w:t>ffi</w:t>
      </w:r>
      <w:r>
        <w:t>ce Phone:</w:t>
      </w:r>
      <w:r>
        <w:t xml:space="preserve"> </w:t>
      </w:r>
      <w:r>
        <w:t xml:space="preserve">903-823-3239 </w:t>
      </w:r>
    </w:p>
    <w:p w:rsidR="004A4883" w:rsidRDefault="00626F41">
      <w:pPr>
        <w:spacing w:after="177"/>
        <w:ind w:left="668" w:right="4924" w:hanging="683"/>
      </w:pPr>
      <w:r>
        <w:t xml:space="preserve">Email: </w:t>
      </w:r>
      <w:r w:rsidR="00AA26A3">
        <w:t>demetria.davis</w:t>
      </w:r>
      <w:r>
        <w:t>@texarkanacollege.edu</w:t>
      </w:r>
      <w:r w:rsidR="00AA26A3">
        <w:t>,</w:t>
      </w:r>
      <w:r>
        <w:t xml:space="preserve"> </w:t>
      </w:r>
      <w:r w:rsidR="00AA26A3">
        <w:t>kaylyn.rushing</w:t>
      </w:r>
      <w:r>
        <w:t>@texarkanacollege.ed</w:t>
      </w:r>
      <w:r w:rsidR="00AA26A3">
        <w:t>u</w:t>
      </w:r>
    </w:p>
    <w:p w:rsidR="004A4883" w:rsidRDefault="00626F41">
      <w:pPr>
        <w:spacing w:after="39"/>
        <w:ind w:left="1425" w:right="4323" w:hanging="1440"/>
      </w:pPr>
      <w:r>
        <w:t>O</w:t>
      </w:r>
      <w:r>
        <w:t>ffi</w:t>
      </w:r>
      <w:r>
        <w:t>ce Hours:</w:t>
      </w:r>
      <w:r>
        <w:rPr>
          <w:sz w:val="31"/>
          <w:vertAlign w:val="superscript"/>
        </w:rPr>
        <w:t xml:space="preserve"> </w:t>
      </w:r>
      <w:r>
        <w:rPr>
          <w:sz w:val="31"/>
          <w:vertAlign w:val="superscript"/>
        </w:rPr>
        <w:tab/>
      </w:r>
      <w:r>
        <w:t xml:space="preserve"> </w:t>
      </w:r>
      <w:r>
        <w:t xml:space="preserve">Monday - Tuesday - Wednesday 11:00AM - 1:00PM </w:t>
      </w:r>
    </w:p>
    <w:p w:rsidR="004A4883" w:rsidRDefault="00626F41">
      <w:pPr>
        <w:pStyle w:val="Heading1"/>
        <w:shd w:val="clear" w:color="auto" w:fill="auto"/>
        <w:spacing w:after="11" w:line="265" w:lineRule="auto"/>
        <w:ind w:left="-5"/>
      </w:pPr>
      <w:r>
        <w:t xml:space="preserve">Textbook &amp; Course Materials  </w:t>
      </w:r>
    </w:p>
    <w:p w:rsidR="004A4883" w:rsidRDefault="00626F41">
      <w:pPr>
        <w:ind w:left="-5"/>
      </w:pPr>
      <w:r>
        <w:t xml:space="preserve">Purchased through Texarkana College Book Store </w:t>
      </w:r>
    </w:p>
    <w:p w:rsidR="004A4883" w:rsidRDefault="00626F41">
      <w:pPr>
        <w:numPr>
          <w:ilvl w:val="0"/>
          <w:numId w:val="1"/>
        </w:numPr>
        <w:ind w:hanging="500"/>
      </w:pPr>
      <w:r>
        <w:t xml:space="preserve">Pivot Point Salon Fundamentals (Receive from High School) </w:t>
      </w:r>
    </w:p>
    <w:p w:rsidR="004A4883" w:rsidRDefault="00626F41">
      <w:pPr>
        <w:numPr>
          <w:ilvl w:val="0"/>
          <w:numId w:val="1"/>
        </w:numPr>
        <w:ind w:hanging="500"/>
      </w:pPr>
      <w:r>
        <w:t xml:space="preserve">Pivot Point Salon Fundamentals Study Guide </w:t>
      </w:r>
    </w:p>
    <w:p w:rsidR="004A4883" w:rsidRDefault="00626F41">
      <w:pPr>
        <w:numPr>
          <w:ilvl w:val="0"/>
          <w:numId w:val="1"/>
        </w:numPr>
        <w:ind w:hanging="500"/>
      </w:pPr>
      <w:r>
        <w:t xml:space="preserve">Cosmetology Student Kit </w:t>
      </w:r>
    </w:p>
    <w:p w:rsidR="004A4883" w:rsidRDefault="00626F41">
      <w:pPr>
        <w:numPr>
          <w:ilvl w:val="0"/>
          <w:numId w:val="1"/>
        </w:numPr>
        <w:ind w:hanging="500"/>
      </w:pPr>
      <w:r>
        <w:t xml:space="preserve">TDLR Rules and Regulations Book </w:t>
      </w:r>
      <w:r>
        <w:tab/>
        <w:t xml:space="preserve"> </w:t>
      </w:r>
    </w:p>
    <w:p w:rsidR="004A4883" w:rsidRDefault="00626F41">
      <w:pPr>
        <w:spacing w:after="45" w:line="259" w:lineRule="auto"/>
        <w:ind w:left="0" w:right="51" w:firstLine="0"/>
        <w:jc w:val="right"/>
      </w:pPr>
      <w:r>
        <w:rPr>
          <w:i/>
          <w:sz w:val="18"/>
        </w:rPr>
        <w:t>Available in th</w:t>
      </w:r>
      <w:r>
        <w:rPr>
          <w:i/>
          <w:sz w:val="18"/>
        </w:rPr>
        <w:t>e TC Bookstore and students must purchase kits, workbooks, textbooks by the 12</w:t>
      </w:r>
      <w:r>
        <w:rPr>
          <w:i/>
          <w:sz w:val="18"/>
          <w:vertAlign w:val="superscript"/>
        </w:rPr>
        <w:t>th</w:t>
      </w:r>
      <w:r>
        <w:rPr>
          <w:i/>
          <w:sz w:val="18"/>
        </w:rPr>
        <w:t xml:space="preserve"> day of class. </w:t>
      </w:r>
    </w:p>
    <w:p w:rsidR="004A4883" w:rsidRDefault="00626F41">
      <w:pPr>
        <w:spacing w:after="14" w:line="284" w:lineRule="auto"/>
        <w:ind w:left="720" w:right="521" w:firstLine="720"/>
      </w:pPr>
      <w:r>
        <w:rPr>
          <w:i/>
          <w:sz w:val="18"/>
        </w:rPr>
        <w:t xml:space="preserve">The kit must be left on campus in the lockers at all times. They cannot be taken off campus for any reason. NO EXCEPTIONS. </w:t>
      </w:r>
    </w:p>
    <w:p w:rsidR="004A4883" w:rsidRDefault="00626F41">
      <w:pPr>
        <w:ind w:left="-5"/>
      </w:pPr>
      <w:r>
        <w:t>Purchased through Texarkana College O</w:t>
      </w:r>
      <w:r>
        <w:t>ffi</w:t>
      </w:r>
      <w:r>
        <w:t xml:space="preserve">ce of Admissions </w:t>
      </w:r>
    </w:p>
    <w:p w:rsidR="004A4883" w:rsidRDefault="00626F41">
      <w:pPr>
        <w:numPr>
          <w:ilvl w:val="0"/>
          <w:numId w:val="1"/>
        </w:numPr>
        <w:ind w:hanging="500"/>
      </w:pPr>
      <w:r>
        <w:t xml:space="preserve">(3) Student ID's </w:t>
      </w:r>
    </w:p>
    <w:p w:rsidR="004A4883" w:rsidRDefault="00626F41" w:rsidP="00AA26A3">
      <w:pPr>
        <w:ind w:left="-5"/>
      </w:pPr>
      <w:r>
        <w:t xml:space="preserve">Required Materials </w:t>
      </w:r>
    </w:p>
    <w:p w:rsidR="004A4883" w:rsidRDefault="00626F41">
      <w:pPr>
        <w:numPr>
          <w:ilvl w:val="0"/>
          <w:numId w:val="1"/>
        </w:numPr>
        <w:ind w:hanging="500"/>
      </w:pPr>
      <w:r>
        <w:t xml:space="preserve">Smock </w:t>
      </w:r>
    </w:p>
    <w:p w:rsidR="004A4883" w:rsidRDefault="00626F41">
      <w:pPr>
        <w:numPr>
          <w:ilvl w:val="0"/>
          <w:numId w:val="1"/>
        </w:numPr>
        <w:ind w:hanging="500"/>
      </w:pPr>
      <w:r>
        <w:t xml:space="preserve">3 Ring Binder </w:t>
      </w:r>
    </w:p>
    <w:p w:rsidR="004A4883" w:rsidRDefault="00626F41">
      <w:pPr>
        <w:numPr>
          <w:ilvl w:val="0"/>
          <w:numId w:val="1"/>
        </w:numPr>
        <w:ind w:hanging="500"/>
      </w:pPr>
      <w:r>
        <w:t xml:space="preserve">Pens / Pencils / Paper </w:t>
      </w:r>
    </w:p>
    <w:p w:rsidR="004A4883" w:rsidRDefault="00626F41">
      <w:pPr>
        <w:ind w:left="-5"/>
      </w:pPr>
      <w:r>
        <w:t xml:space="preserve">Additional Fee's </w:t>
      </w:r>
    </w:p>
    <w:p w:rsidR="004A4883" w:rsidRDefault="00626F41">
      <w:pPr>
        <w:numPr>
          <w:ilvl w:val="0"/>
          <w:numId w:val="1"/>
        </w:numPr>
        <w:spacing w:after="290"/>
        <w:ind w:hanging="500"/>
      </w:pPr>
      <w:r>
        <w:t xml:space="preserve">TDLR Student Permit $25.00 </w:t>
      </w:r>
    </w:p>
    <w:p w:rsidR="004A4883" w:rsidRDefault="00626F41">
      <w:pPr>
        <w:pStyle w:val="Heading1"/>
        <w:tabs>
          <w:tab w:val="center" w:pos="5040"/>
          <w:tab w:val="center" w:pos="5760"/>
          <w:tab w:val="center" w:pos="6480"/>
          <w:tab w:val="center" w:pos="7200"/>
          <w:tab w:val="center" w:pos="7920"/>
          <w:tab w:val="center" w:pos="8640"/>
          <w:tab w:val="center" w:pos="9360"/>
        </w:tabs>
        <w:ind w:left="-15" w:firstLine="0"/>
      </w:pPr>
      <w:r>
        <w:lastRenderedPageBreak/>
        <w:t xml:space="preserve">Requirements for Entrance into the Program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Students are eligible to enroll in Workforce Education dual credit courses in the eleventh/and or twelfth grade, and the student demonstrates that he or she has achieved the minimum high school pas</w:t>
      </w:r>
      <w:r>
        <w:t>sing standards according to the State of Texas. (2100 ELA, TAKS, non-modi</w:t>
      </w:r>
      <w:r>
        <w:t>fi</w:t>
      </w:r>
      <w:r>
        <w:t xml:space="preserve">ed test). To continue the program following graduation of high school, students must be TSI exempt, or meet other entrance requirements prior to registration. </w:t>
      </w:r>
    </w:p>
    <w:p w:rsidR="004A4883" w:rsidRDefault="00626F41">
      <w:pPr>
        <w:pStyle w:val="Heading1"/>
        <w:tabs>
          <w:tab w:val="center" w:pos="5760"/>
          <w:tab w:val="center" w:pos="6480"/>
          <w:tab w:val="center" w:pos="7200"/>
          <w:tab w:val="center" w:pos="7920"/>
          <w:tab w:val="center" w:pos="8640"/>
          <w:tab w:val="center" w:pos="9360"/>
        </w:tabs>
        <w:ind w:left="-15" w:firstLine="0"/>
      </w:pPr>
      <w:r>
        <w:t>Obligations While Enr</w:t>
      </w:r>
      <w:r>
        <w:t xml:space="preserve">olled in the Cosmetology Program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All Texarkana College Cosmetology students are required to attend all Texarkana College sponsored events, seminars or activities on or o</w:t>
      </w:r>
      <w:r>
        <w:t>ff</w:t>
      </w:r>
      <w:r>
        <w:t xml:space="preserve"> campus as directed by the Program Coordinator. Attend and participate i</w:t>
      </w:r>
      <w:r>
        <w:t>n all events hosted by the Cosmetology Department during or outside the regular scheduled times as directed by the Program Coordinator. Students who choose not to attend will be counted absent for the day and receive a grade of zero for daily participation</w:t>
      </w:r>
      <w:r>
        <w:t xml:space="preserve">. Unprofessional behavior will not be tolerated at such events. </w:t>
      </w:r>
    </w:p>
    <w:p w:rsidR="004A4883" w:rsidRDefault="00626F41">
      <w:pPr>
        <w:pStyle w:val="Heading1"/>
        <w:tabs>
          <w:tab w:val="center" w:pos="5760"/>
          <w:tab w:val="center" w:pos="6480"/>
          <w:tab w:val="center" w:pos="7200"/>
          <w:tab w:val="center" w:pos="7920"/>
          <w:tab w:val="center" w:pos="8640"/>
          <w:tab w:val="center" w:pos="9360"/>
        </w:tabs>
        <w:ind w:left="-15" w:firstLine="0"/>
      </w:pPr>
      <w:r>
        <w:t xml:space="preserve">Requirements for Course Completion and Due Dates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 xml:space="preserve">Prior to the start of the student’s </w:t>
      </w:r>
      <w:r>
        <w:t>fi</w:t>
      </w:r>
      <w:r>
        <w:t xml:space="preserve">nal phase or during the student’s </w:t>
      </w:r>
      <w:r>
        <w:t>fi</w:t>
      </w:r>
      <w:r>
        <w:t>nal phase of education an “exit interview” form will b</w:t>
      </w:r>
      <w:r>
        <w:t>e distributed. All students must complete the exit interview, which will be collected prior to the student’s last date of attendance. It is the student’s responsibility to ensure that all of his or her exams, curriculum, and other assignments are completed</w:t>
      </w:r>
      <w:r>
        <w:t xml:space="preserve"> and to ensure that his or her </w:t>
      </w:r>
      <w:r>
        <w:t>fi</w:t>
      </w:r>
      <w:r>
        <w:t xml:space="preserve">nancial obligations have been met prior to the completion of his or her hours and exams. Outstanding balances must be paid or a hold will be placed on a student’s account. </w:t>
      </w:r>
    </w:p>
    <w:p w:rsidR="004A4883" w:rsidRDefault="00626F41">
      <w:pPr>
        <w:pStyle w:val="Heading1"/>
        <w:tabs>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Transfer to Adult Cosmetology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Students are encouraged to</w:t>
      </w:r>
      <w:r>
        <w:t xml:space="preserve"> </w:t>
      </w:r>
      <w:r>
        <w:t xml:space="preserve">continue their education and complete the cosmetology program. Upon completion of your last semester in high school you will need to meet with the Cosmetology Program Coordinator. We look forward to seeing you. </w:t>
      </w:r>
    </w:p>
    <w:p w:rsidR="004A4883" w:rsidRDefault="00626F41">
      <w:pPr>
        <w:tabs>
          <w:tab w:val="center" w:pos="2160"/>
        </w:tabs>
        <w:spacing w:after="485" w:line="265" w:lineRule="auto"/>
        <w:ind w:left="-15" w:firstLine="0"/>
      </w:pPr>
      <w:r>
        <w:rPr>
          <w:color w:val="0B4981"/>
        </w:rPr>
        <w:t>Student Assessmen</w:t>
      </w:r>
      <w:r>
        <w:rPr>
          <w:color w:val="0B4981"/>
        </w:rPr>
        <w:t xml:space="preserve">t </w:t>
      </w:r>
      <w:r>
        <w:rPr>
          <w:color w:val="0B4981"/>
        </w:rPr>
        <w:tab/>
        <w:t xml:space="preserve"> </w:t>
      </w:r>
    </w:p>
    <w:p w:rsidR="004A4883" w:rsidRDefault="00626F41">
      <w:pPr>
        <w:pStyle w:val="Heading1"/>
        <w:shd w:val="clear" w:color="auto" w:fill="auto"/>
        <w:spacing w:after="143"/>
        <w:ind w:left="100" w:firstLine="0"/>
      </w:pPr>
      <w:r>
        <w:rPr>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-63752</wp:posOffset>
                </wp:positionV>
                <wp:extent cx="1054100" cy="1492885"/>
                <wp:effectExtent l="0" t="0" r="0" b="0"/>
                <wp:wrapNone/>
                <wp:docPr id="9975" name="Group 9975"/>
                <wp:cNvGraphicFramePr/>
                <a:graphic xmlns:a="http://schemas.openxmlformats.org/drawingml/2006/main">
                  <a:graphicData uri="http://schemas.microsoft.com/office/word/2010/wordprocessingGroup">
                    <wpg:wgp>
                      <wpg:cNvGrpSpPr/>
                      <wpg:grpSpPr>
                        <a:xfrm>
                          <a:off x="0" y="0"/>
                          <a:ext cx="1054100" cy="1492885"/>
                          <a:chOff x="0" y="0"/>
                          <a:chExt cx="1054100" cy="1492885"/>
                        </a:xfrm>
                      </wpg:grpSpPr>
                      <wps:wsp>
                        <wps:cNvPr id="12230" name="Shape 12230"/>
                        <wps:cNvSpPr/>
                        <wps:spPr>
                          <a:xfrm>
                            <a:off x="6350" y="624205"/>
                            <a:ext cx="1041400" cy="285750"/>
                          </a:xfrm>
                          <a:custGeom>
                            <a:avLst/>
                            <a:gdLst/>
                            <a:ahLst/>
                            <a:cxnLst/>
                            <a:rect l="0" t="0" r="0" b="0"/>
                            <a:pathLst>
                              <a:path w="1041400" h="285750">
                                <a:moveTo>
                                  <a:pt x="0" y="0"/>
                                </a:moveTo>
                                <a:lnTo>
                                  <a:pt x="1041400" y="0"/>
                                </a:lnTo>
                                <a:lnTo>
                                  <a:pt x="1041400" y="285750"/>
                                </a:lnTo>
                                <a:lnTo>
                                  <a:pt x="0" y="2857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31" name="Shape 12231"/>
                        <wps:cNvSpPr/>
                        <wps:spPr>
                          <a:xfrm>
                            <a:off x="6350" y="1195705"/>
                            <a:ext cx="1041400" cy="290830"/>
                          </a:xfrm>
                          <a:custGeom>
                            <a:avLst/>
                            <a:gdLst/>
                            <a:ahLst/>
                            <a:cxnLst/>
                            <a:rect l="0" t="0" r="0" b="0"/>
                            <a:pathLst>
                              <a:path w="1041400" h="290830">
                                <a:moveTo>
                                  <a:pt x="0" y="0"/>
                                </a:moveTo>
                                <a:lnTo>
                                  <a:pt x="1041400" y="0"/>
                                </a:lnTo>
                                <a:lnTo>
                                  <a:pt x="1041400" y="290830"/>
                                </a:lnTo>
                                <a:lnTo>
                                  <a:pt x="0" y="2908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 name="Shape 165"/>
                        <wps:cNvSpPr/>
                        <wps:spPr>
                          <a:xfrm>
                            <a:off x="0" y="62420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6" name="Shape 166"/>
                        <wps:cNvSpPr/>
                        <wps:spPr>
                          <a:xfrm>
                            <a:off x="0" y="90995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7" name="Shape 167"/>
                        <wps:cNvSpPr/>
                        <wps:spPr>
                          <a:xfrm>
                            <a:off x="0" y="119570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8" name="Shape 168"/>
                        <wps:cNvSpPr/>
                        <wps:spPr>
                          <a:xfrm>
                            <a:off x="0" y="323850"/>
                            <a:ext cx="1054100" cy="0"/>
                          </a:xfrm>
                          <a:custGeom>
                            <a:avLst/>
                            <a:gdLst/>
                            <a:ahLst/>
                            <a:cxnLst/>
                            <a:rect l="0" t="0" r="0" b="0"/>
                            <a:pathLst>
                              <a:path w="1054100">
                                <a:moveTo>
                                  <a:pt x="0" y="0"/>
                                </a:moveTo>
                                <a:lnTo>
                                  <a:pt x="1054100" y="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69" name="Shape 169"/>
                        <wps:cNvSpPr/>
                        <wps:spPr>
                          <a:xfrm>
                            <a:off x="6350" y="0"/>
                            <a:ext cx="0" cy="323850"/>
                          </a:xfrm>
                          <a:custGeom>
                            <a:avLst/>
                            <a:gdLst/>
                            <a:ahLst/>
                            <a:cxnLst/>
                            <a:rect l="0" t="0" r="0" b="0"/>
                            <a:pathLst>
                              <a:path h="323850">
                                <a:moveTo>
                                  <a:pt x="0" y="0"/>
                                </a:moveTo>
                                <a:lnTo>
                                  <a:pt x="0" y="323850"/>
                                </a:lnTo>
                              </a:path>
                            </a:pathLst>
                          </a:custGeom>
                          <a:ln w="12700" cap="flat">
                            <a:miter lim="100000"/>
                          </a:ln>
                        </wps:spPr>
                        <wps:style>
                          <a:lnRef idx="1">
                            <a:srgbClr val="FEFEFE"/>
                          </a:lnRef>
                          <a:fillRef idx="0">
                            <a:srgbClr val="000000">
                              <a:alpha val="0"/>
                            </a:srgbClr>
                          </a:fillRef>
                          <a:effectRef idx="0">
                            <a:scrgbClr r="0" g="0" b="0"/>
                          </a:effectRef>
                          <a:fontRef idx="none"/>
                        </wps:style>
                        <wps:bodyPr/>
                      </wps:wsp>
                      <wps:wsp>
                        <wps:cNvPr id="170" name="Shape 170"/>
                        <wps:cNvSpPr/>
                        <wps:spPr>
                          <a:xfrm>
                            <a:off x="6350" y="323850"/>
                            <a:ext cx="0" cy="300355"/>
                          </a:xfrm>
                          <a:custGeom>
                            <a:avLst/>
                            <a:gdLst/>
                            <a:ahLst/>
                            <a:cxnLst/>
                            <a:rect l="0" t="0" r="0" b="0"/>
                            <a:pathLst>
                              <a:path h="300355">
                                <a:moveTo>
                                  <a:pt x="0" y="0"/>
                                </a:moveTo>
                                <a:lnTo>
                                  <a:pt x="0" y="300355"/>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1" name="Shape 171"/>
                        <wps:cNvSpPr/>
                        <wps:spPr>
                          <a:xfrm>
                            <a:off x="6350" y="624205"/>
                            <a:ext cx="0" cy="285750"/>
                          </a:xfrm>
                          <a:custGeom>
                            <a:avLst/>
                            <a:gdLst/>
                            <a:ahLst/>
                            <a:cxnLst/>
                            <a:rect l="0" t="0" r="0" b="0"/>
                            <a:pathLst>
                              <a:path h="285750">
                                <a:moveTo>
                                  <a:pt x="0" y="0"/>
                                </a:moveTo>
                                <a:lnTo>
                                  <a:pt x="0" y="28575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2" name="Shape 172"/>
                        <wps:cNvSpPr/>
                        <wps:spPr>
                          <a:xfrm>
                            <a:off x="6350" y="909955"/>
                            <a:ext cx="0" cy="285750"/>
                          </a:xfrm>
                          <a:custGeom>
                            <a:avLst/>
                            <a:gdLst/>
                            <a:ahLst/>
                            <a:cxnLst/>
                            <a:rect l="0" t="0" r="0" b="0"/>
                            <a:pathLst>
                              <a:path h="285750">
                                <a:moveTo>
                                  <a:pt x="0" y="0"/>
                                </a:moveTo>
                                <a:lnTo>
                                  <a:pt x="0" y="28575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3" name="Shape 173"/>
                        <wps:cNvSpPr/>
                        <wps:spPr>
                          <a:xfrm>
                            <a:off x="6350" y="1195705"/>
                            <a:ext cx="0" cy="297180"/>
                          </a:xfrm>
                          <a:custGeom>
                            <a:avLst/>
                            <a:gdLst/>
                            <a:ahLst/>
                            <a:cxnLst/>
                            <a:rect l="0" t="0" r="0" b="0"/>
                            <a:pathLst>
                              <a:path h="297180">
                                <a:moveTo>
                                  <a:pt x="0" y="0"/>
                                </a:moveTo>
                                <a:lnTo>
                                  <a:pt x="0" y="29718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4" name="Shape 174"/>
                        <wps:cNvSpPr/>
                        <wps:spPr>
                          <a:xfrm>
                            <a:off x="1047750" y="0"/>
                            <a:ext cx="0" cy="323850"/>
                          </a:xfrm>
                          <a:custGeom>
                            <a:avLst/>
                            <a:gdLst/>
                            <a:ahLst/>
                            <a:cxnLst/>
                            <a:rect l="0" t="0" r="0" b="0"/>
                            <a:pathLst>
                              <a:path h="323850">
                                <a:moveTo>
                                  <a:pt x="0" y="0"/>
                                </a:moveTo>
                                <a:lnTo>
                                  <a:pt x="0" y="323850"/>
                                </a:lnTo>
                              </a:path>
                            </a:pathLst>
                          </a:custGeom>
                          <a:ln w="3175" cap="flat">
                            <a:miter lim="100000"/>
                          </a:ln>
                        </wps:spPr>
                        <wps:style>
                          <a:lnRef idx="1">
                            <a:srgbClr val="FFFFFF"/>
                          </a:lnRef>
                          <a:fillRef idx="0">
                            <a:srgbClr val="000000">
                              <a:alpha val="0"/>
                            </a:srgbClr>
                          </a:fillRef>
                          <a:effectRef idx="0">
                            <a:scrgbClr r="0" g="0" b="0"/>
                          </a:effectRef>
                          <a:fontRef idx="none"/>
                        </wps:style>
                        <wps:bodyPr/>
                      </wps:wsp>
                      <wps:wsp>
                        <wps:cNvPr id="175" name="Shape 175"/>
                        <wps:cNvSpPr/>
                        <wps:spPr>
                          <a:xfrm>
                            <a:off x="1047750" y="323850"/>
                            <a:ext cx="0" cy="300355"/>
                          </a:xfrm>
                          <a:custGeom>
                            <a:avLst/>
                            <a:gdLst/>
                            <a:ahLst/>
                            <a:cxnLst/>
                            <a:rect l="0" t="0" r="0" b="0"/>
                            <a:pathLst>
                              <a:path h="300355">
                                <a:moveTo>
                                  <a:pt x="0" y="0"/>
                                </a:moveTo>
                                <a:lnTo>
                                  <a:pt x="0" y="300355"/>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6" name="Shape 176"/>
                        <wps:cNvSpPr/>
                        <wps:spPr>
                          <a:xfrm>
                            <a:off x="1047750" y="624205"/>
                            <a:ext cx="0" cy="285750"/>
                          </a:xfrm>
                          <a:custGeom>
                            <a:avLst/>
                            <a:gdLst/>
                            <a:ahLst/>
                            <a:cxnLst/>
                            <a:rect l="0" t="0" r="0" b="0"/>
                            <a:pathLst>
                              <a:path h="285750">
                                <a:moveTo>
                                  <a:pt x="0" y="0"/>
                                </a:moveTo>
                                <a:lnTo>
                                  <a:pt x="0" y="28575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7" name="Shape 177"/>
                        <wps:cNvSpPr/>
                        <wps:spPr>
                          <a:xfrm>
                            <a:off x="1047750" y="909955"/>
                            <a:ext cx="0" cy="285750"/>
                          </a:xfrm>
                          <a:custGeom>
                            <a:avLst/>
                            <a:gdLst/>
                            <a:ahLst/>
                            <a:cxnLst/>
                            <a:rect l="0" t="0" r="0" b="0"/>
                            <a:pathLst>
                              <a:path h="285750">
                                <a:moveTo>
                                  <a:pt x="0" y="0"/>
                                </a:moveTo>
                                <a:lnTo>
                                  <a:pt x="0" y="28575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8" name="Shape 178"/>
                        <wps:cNvSpPr/>
                        <wps:spPr>
                          <a:xfrm>
                            <a:off x="1047750" y="1195705"/>
                            <a:ext cx="0" cy="297180"/>
                          </a:xfrm>
                          <a:custGeom>
                            <a:avLst/>
                            <a:gdLst/>
                            <a:ahLst/>
                            <a:cxnLst/>
                            <a:rect l="0" t="0" r="0" b="0"/>
                            <a:pathLst>
                              <a:path h="297180">
                                <a:moveTo>
                                  <a:pt x="0" y="0"/>
                                </a:moveTo>
                                <a:lnTo>
                                  <a:pt x="0" y="29718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80" name="Shape 180"/>
                        <wps:cNvSpPr/>
                        <wps:spPr>
                          <a:xfrm>
                            <a:off x="0" y="1486535"/>
                            <a:ext cx="1054100" cy="0"/>
                          </a:xfrm>
                          <a:custGeom>
                            <a:avLst/>
                            <a:gdLst/>
                            <a:ahLst/>
                            <a:cxnLst/>
                            <a:rect l="0" t="0" r="0" b="0"/>
                            <a:pathLst>
                              <a:path w="1054100">
                                <a:moveTo>
                                  <a:pt x="0" y="0"/>
                                </a:moveTo>
                                <a:lnTo>
                                  <a:pt x="1054100" y="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975" style="width:83pt;height:117.55pt;position:absolute;z-index:-2147483615;mso-position-horizontal-relative:text;mso-position-horizontal:absolute;margin-left:7.62939e-06pt;mso-position-vertical-relative:text;margin-top:-5.01996pt;" coordsize="10541,14928">
                <v:shape id="Shape 12232" style="position:absolute;width:10414;height:2857;left:63;top:6242;" coordsize="1041400,285750" path="m0,0l1041400,0l1041400,285750l0,285750l0,0">
                  <v:stroke weight="0pt" endcap="flat" joinstyle="miter" miterlimit="10" on="false" color="#000000" opacity="0"/>
                  <v:fill on="true" color="#eeeeee"/>
                </v:shape>
                <v:shape id="Shape 12233" style="position:absolute;width:10414;height:2908;left:63;top:11957;" coordsize="1041400,290830" path="m0,0l1041400,0l1041400,290830l0,290830l0,0">
                  <v:stroke weight="0pt" endcap="flat" joinstyle="miter" miterlimit="10" on="false" color="#000000" opacity="0"/>
                  <v:fill on="true" color="#eeeeee"/>
                </v:shape>
                <v:shape id="Shape 165" style="position:absolute;width:10541;height:0;left:0;top:6242;" coordsize="1054100,0" path="m0,0l1054100,0">
                  <v:stroke weight="0.25pt" endcap="flat" joinstyle="miter" miterlimit="4" on="true" color="#bfbfbf"/>
                  <v:fill on="false" color="#000000" opacity="0"/>
                </v:shape>
                <v:shape id="Shape 166" style="position:absolute;width:10541;height:0;left:0;top:9099;" coordsize="1054100,0" path="m0,0l1054100,0">
                  <v:stroke weight="0.25pt" endcap="flat" joinstyle="miter" miterlimit="4" on="true" color="#bfbfbf"/>
                  <v:fill on="false" color="#000000" opacity="0"/>
                </v:shape>
                <v:shape id="Shape 167" style="position:absolute;width:10541;height:0;left:0;top:11957;" coordsize="1054100,0" path="m0,0l1054100,0">
                  <v:stroke weight="0.25pt" endcap="flat" joinstyle="miter" miterlimit="4" on="true" color="#bfbfbf"/>
                  <v:fill on="false" color="#000000" opacity="0"/>
                </v:shape>
                <v:shape id="Shape 168" style="position:absolute;width:10541;height:0;left:0;top:3238;" coordsize="1054100,0" path="m0,0l1054100,0">
                  <v:stroke weight="1pt" endcap="flat" joinstyle="miter" miterlimit="4" on="true" color="#bfbfbf"/>
                  <v:fill on="false" color="#000000" opacity="0"/>
                </v:shape>
                <v:shape id="Shape 169" style="position:absolute;width:0;height:3238;left:63;top:0;" coordsize="0,323850" path="m0,0l0,323850">
                  <v:stroke weight="1pt" endcap="flat" joinstyle="miter" miterlimit="4" on="true" color="#fefefe"/>
                  <v:fill on="false" color="#000000" opacity="0"/>
                </v:shape>
                <v:shape id="Shape 170" style="position:absolute;width:0;height:3003;left:63;top:3238;" coordsize="0,300355" path="m0,0l0,300355">
                  <v:stroke weight="1pt" endcap="flat" joinstyle="miter" miterlimit="4" on="true" color="#bfbfbf"/>
                  <v:fill on="false" color="#000000" opacity="0"/>
                </v:shape>
                <v:shape id="Shape 171" style="position:absolute;width:0;height:2857;left:63;top:6242;" coordsize="0,285750" path="m0,0l0,285750">
                  <v:stroke weight="1pt" endcap="flat" joinstyle="miter" miterlimit="4" on="true" color="#bfbfbf"/>
                  <v:fill on="false" color="#000000" opacity="0"/>
                </v:shape>
                <v:shape id="Shape 172" style="position:absolute;width:0;height:2857;left:63;top:9099;" coordsize="0,285750" path="m0,0l0,285750">
                  <v:stroke weight="1pt" endcap="flat" joinstyle="miter" miterlimit="4" on="true" color="#bfbfbf"/>
                  <v:fill on="false" color="#000000" opacity="0"/>
                </v:shape>
                <v:shape id="Shape 173" style="position:absolute;width:0;height:2971;left:63;top:11957;" coordsize="0,297180" path="m0,0l0,297180">
                  <v:stroke weight="1pt" endcap="flat" joinstyle="miter" miterlimit="4" on="true" color="#bfbfbf"/>
                  <v:fill on="false" color="#000000" opacity="0"/>
                </v:shape>
                <v:shape id="Shape 174" style="position:absolute;width:0;height:3238;left:10477;top:0;" coordsize="0,323850" path="m0,0l0,323850">
                  <v:stroke weight="0.25pt" endcap="flat" joinstyle="miter" miterlimit="4" on="true" color="#ffffff"/>
                  <v:fill on="false" color="#000000" opacity="0"/>
                </v:shape>
                <v:shape id="Shape 175" style="position:absolute;width:0;height:3003;left:10477;top:3238;" coordsize="0,300355" path="m0,0l0,300355">
                  <v:stroke weight="0.25pt" endcap="flat" joinstyle="miter" miterlimit="4" on="true" color="#bfbfbf"/>
                  <v:fill on="false" color="#000000" opacity="0"/>
                </v:shape>
                <v:shape id="Shape 176" style="position:absolute;width:0;height:2857;left:10477;top:6242;" coordsize="0,285750" path="m0,0l0,285750">
                  <v:stroke weight="0.25pt" endcap="flat" joinstyle="miter" miterlimit="4" on="true" color="#bfbfbf"/>
                  <v:fill on="false" color="#000000" opacity="0"/>
                </v:shape>
                <v:shape id="Shape 177" style="position:absolute;width:0;height:2857;left:10477;top:9099;" coordsize="0,285750" path="m0,0l0,285750">
                  <v:stroke weight="0.25pt" endcap="flat" joinstyle="miter" miterlimit="4" on="true" color="#bfbfbf"/>
                  <v:fill on="false" color="#000000" opacity="0"/>
                </v:shape>
                <v:shape id="Shape 178" style="position:absolute;width:0;height:2971;left:10477;top:11957;" coordsize="0,297180" path="m0,0l0,297180">
                  <v:stroke weight="0.25pt" endcap="flat" joinstyle="miter" miterlimit="4" on="true" color="#bfbfbf"/>
                  <v:fill on="false" color="#000000" opacity="0"/>
                </v:shape>
                <v:shape id="Shape 180" style="position:absolute;width:10541;height:0;left:0;top:14865;" coordsize="1054100,0" path="m0,0l1054100,0">
                  <v:stroke weight="1pt" endcap="flat" joinstyle="miter" miterlimit="4" on="true" color="#bfbfbf"/>
                  <v:fill on="false" color="#000000" opacity="0"/>
                </v:shape>
              </v:group>
            </w:pict>
          </mc:Fallback>
        </mc:AlternateContent>
      </w:r>
      <w:r>
        <w:rPr>
          <w:color w:val="000000"/>
          <w:sz w:val="22"/>
        </w:rPr>
        <w:t>CSME 1401</w:t>
      </w:r>
    </w:p>
    <w:p w:rsidR="004A4883" w:rsidRDefault="00626F41">
      <w:pPr>
        <w:numPr>
          <w:ilvl w:val="0"/>
          <w:numId w:val="2"/>
        </w:numPr>
        <w:spacing w:after="195" w:line="265" w:lineRule="auto"/>
        <w:ind w:hanging="183"/>
      </w:pPr>
      <w:r>
        <w:rPr>
          <w:rFonts w:ascii="Times New Roman" w:eastAsia="Times New Roman" w:hAnsi="Times New Roman" w:cs="Times New Roman"/>
        </w:rPr>
        <w:t>- 90 to 100</w:t>
      </w:r>
    </w:p>
    <w:p w:rsidR="004A4883" w:rsidRDefault="00626F41">
      <w:pPr>
        <w:numPr>
          <w:ilvl w:val="0"/>
          <w:numId w:val="2"/>
        </w:numPr>
        <w:spacing w:after="195" w:line="265" w:lineRule="auto"/>
        <w:ind w:hanging="183"/>
      </w:pPr>
      <w:r>
        <w:rPr>
          <w:rFonts w:ascii="Times New Roman" w:eastAsia="Times New Roman" w:hAnsi="Times New Roman" w:cs="Times New Roman"/>
        </w:rPr>
        <w:t>- 80 to 89.99</w:t>
      </w:r>
    </w:p>
    <w:p w:rsidR="004A4883" w:rsidRDefault="00626F41">
      <w:pPr>
        <w:numPr>
          <w:ilvl w:val="0"/>
          <w:numId w:val="2"/>
        </w:numPr>
        <w:spacing w:after="195" w:line="265" w:lineRule="auto"/>
        <w:ind w:hanging="183"/>
      </w:pPr>
      <w:r>
        <w:rPr>
          <w:rFonts w:ascii="Times New Roman" w:eastAsia="Times New Roman" w:hAnsi="Times New Roman" w:cs="Times New Roman"/>
        </w:rPr>
        <w:t>- 70 to 79.99</w:t>
      </w:r>
    </w:p>
    <w:p w:rsidR="004A4883" w:rsidRDefault="00626F41">
      <w:pPr>
        <w:spacing w:after="823" w:line="265" w:lineRule="auto"/>
        <w:ind w:left="95"/>
      </w:pPr>
      <w:r>
        <w:rPr>
          <w:rFonts w:ascii="Times New Roman" w:eastAsia="Times New Roman" w:hAnsi="Times New Roman" w:cs="Times New Roman"/>
        </w:rPr>
        <w:t>F - 0 to 69.99</w:t>
      </w:r>
    </w:p>
    <w:p w:rsidR="004A4883" w:rsidRDefault="00626F41">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296"/>
        <w:ind w:left="-15" w:firstLine="0"/>
      </w:pPr>
      <w:r>
        <w:t xml:space="preserve">Assignments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16" w:line="259" w:lineRule="auto"/>
        <w:ind w:left="355"/>
      </w:pPr>
      <w:r>
        <w:rPr>
          <w:b/>
        </w:rPr>
        <w:t xml:space="preserve">Chapter Tests </w:t>
      </w:r>
    </w:p>
    <w:p w:rsidR="004A4883" w:rsidRDefault="00626F41">
      <w:pPr>
        <w:spacing w:after="287"/>
        <w:ind w:left="370"/>
      </w:pPr>
      <w:r>
        <w:t xml:space="preserve">Questions will be based on the information in the Chapter, State Board requirements, and information given in class for note taking </w:t>
      </w:r>
    </w:p>
    <w:p w:rsidR="004A4883" w:rsidRDefault="00626F41">
      <w:pPr>
        <w:spacing w:after="16" w:line="259" w:lineRule="auto"/>
        <w:ind w:left="355"/>
      </w:pPr>
      <w:r>
        <w:rPr>
          <w:b/>
        </w:rPr>
        <w:t xml:space="preserve">Workbooks </w:t>
      </w:r>
    </w:p>
    <w:p w:rsidR="004A4883" w:rsidRDefault="00626F41">
      <w:pPr>
        <w:spacing w:after="287"/>
        <w:ind w:left="370"/>
      </w:pPr>
      <w:r>
        <w:t>Workbook assignments are given for each chapter.  This will count as a grade.  Students who fail to turn in assignments when due will result in a 0%.</w:t>
      </w:r>
      <w:r>
        <w:rPr>
          <w:b/>
        </w:rPr>
        <w:t xml:space="preserve"> </w:t>
      </w:r>
    </w:p>
    <w:p w:rsidR="004A4883" w:rsidRDefault="00626F41">
      <w:pPr>
        <w:spacing w:after="16" w:line="259" w:lineRule="auto"/>
        <w:ind w:left="355"/>
      </w:pPr>
      <w:r>
        <w:rPr>
          <w:b/>
        </w:rPr>
        <w:lastRenderedPageBreak/>
        <w:t xml:space="preserve">Practical Exams </w:t>
      </w:r>
    </w:p>
    <w:p w:rsidR="004A4883" w:rsidRDefault="00626F41">
      <w:pPr>
        <w:spacing w:after="287"/>
        <w:ind w:left="370"/>
      </w:pPr>
      <w:r>
        <w:t>Students will be required to participate in this exam and will be in the form</w:t>
      </w:r>
      <w:r>
        <w:t xml:space="preserve"> of a rubric to grade you</w:t>
      </w:r>
      <w:r w:rsidR="00AA26A3">
        <w:t>r</w:t>
      </w:r>
      <w:bookmarkStart w:id="0" w:name="_GoBack"/>
      <w:bookmarkEnd w:id="0"/>
      <w:r>
        <w:t xml:space="preserve"> technical skill with your manikin.  </w:t>
      </w:r>
    </w:p>
    <w:p w:rsidR="004A4883" w:rsidRDefault="00626F41">
      <w:pPr>
        <w:spacing w:after="16" w:line="259" w:lineRule="auto"/>
        <w:ind w:left="355"/>
      </w:pPr>
      <w:r>
        <w:rPr>
          <w:b/>
        </w:rPr>
        <w:t xml:space="preserve">Projects </w:t>
      </w:r>
    </w:p>
    <w:p w:rsidR="004A4883" w:rsidRDefault="00626F41">
      <w:pPr>
        <w:ind w:left="370"/>
      </w:pPr>
      <w:r>
        <w:t>During each semester you will be required to participate in projects assigned by your instructor.</w:t>
      </w:r>
      <w:r>
        <w:rPr>
          <w:color w:val="0B4981"/>
        </w:rPr>
        <w:t xml:space="preserve"> </w:t>
      </w:r>
    </w:p>
    <w:p w:rsidR="004A4883" w:rsidRDefault="00626F41">
      <w:pPr>
        <w:pStyle w:val="Heading2"/>
        <w:shd w:val="clear" w:color="auto" w:fill="auto"/>
        <w:spacing w:after="11" w:line="265" w:lineRule="auto"/>
        <w:ind w:left="-5"/>
      </w:pPr>
      <w:r>
        <w:t xml:space="preserve">Clock-to-Credit Hours  </w:t>
      </w:r>
    </w:p>
    <w:p w:rsidR="004A4883" w:rsidRDefault="00626F41">
      <w:pPr>
        <w:spacing w:after="287"/>
        <w:ind w:left="-5"/>
      </w:pPr>
      <w:r>
        <w:t>E</w:t>
      </w:r>
      <w:r>
        <w:t>ff</w:t>
      </w:r>
      <w:r>
        <w:t>ective January 14, 2013, Texarkana College Cosmetology wa</w:t>
      </w:r>
      <w:r>
        <w:t>s approved by TDLR to use credit hours instead of clock hours to report to TDLR. Students will now be required to receive 42 semester credit hours, equaling three semesters for day and six semesters for night students to graduate. Students will still be re</w:t>
      </w:r>
      <w:r>
        <w:t>quired to clock in and out as a means to track student attendance. Students are required to pass each course and attend each semester in full before students can graduate and/or have hours released to TDLR to schedule testing for licensing. Students who wi</w:t>
      </w:r>
      <w:r>
        <w:t>thdraw, or drop for attendance or disciplinary reasons will receive the cumulative clock hours from enrollment date to drop date and will not receive credit for courses enrolled in.</w:t>
      </w:r>
      <w:r>
        <w:t xml:space="preserve"> </w:t>
      </w:r>
      <w:r>
        <w:t xml:space="preserve"> </w:t>
      </w:r>
    </w:p>
    <w:p w:rsidR="004A4883" w:rsidRDefault="00626F41">
      <w:pPr>
        <w:shd w:val="clear" w:color="auto" w:fill="F3F3F3"/>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16" w:line="259" w:lineRule="auto"/>
        <w:ind w:left="-15" w:firstLine="0"/>
      </w:pPr>
      <w:r>
        <w:rPr>
          <w:color w:val="0B4981"/>
        </w:rPr>
        <w:t xml:space="preserve">Class Schedule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p w:rsidR="004A4883" w:rsidRDefault="00626F41">
      <w:pPr>
        <w:spacing w:after="290"/>
        <w:ind w:left="-5"/>
      </w:pPr>
      <w:r>
        <w:t>All students are expected to complete 15 SCH in the two year Dual-Credit High School Program.</w:t>
      </w:r>
      <w:r>
        <w:t xml:space="preserve"> </w:t>
      </w:r>
      <w:r>
        <w:t xml:space="preserve"> </w:t>
      </w:r>
    </w:p>
    <w:p w:rsidR="004A4883" w:rsidRDefault="00626F41">
      <w:pPr>
        <w:pStyle w:val="Heading2"/>
        <w:tabs>
          <w:tab w:val="center" w:pos="1440"/>
          <w:tab w:val="center" w:pos="2160"/>
          <w:tab w:val="center" w:pos="2880"/>
          <w:tab w:val="center" w:pos="3600"/>
          <w:tab w:val="center" w:pos="4320"/>
          <w:tab w:val="center" w:pos="5040"/>
          <w:tab w:val="center" w:pos="5760"/>
          <w:tab w:val="center" w:pos="6481"/>
          <w:tab w:val="center" w:pos="7201"/>
          <w:tab w:val="center" w:pos="7921"/>
          <w:tab w:val="center" w:pos="8641"/>
          <w:tab w:val="center" w:pos="9361"/>
        </w:tabs>
        <w:ind w:left="-15" w:firstLine="0"/>
      </w:pPr>
      <w:r>
        <w:t xml:space="preserve">Class Hours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 xml:space="preserve">Texarkana College Cosmetology Dual Credit High School Program is open 5 days a week Monday through Friday.   </w:t>
      </w:r>
    </w:p>
    <w:p w:rsidR="004A4883" w:rsidRDefault="00626F41">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Classroom Pol</w:t>
      </w:r>
      <w:r>
        <w:t xml:space="preserve">icy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Professional and courteous behavior will not be optional. Students are not to be disruptive or disrespectful to other students or instructors, write up will apply.  Students laying head down in class will be counted absent.  Stud</w:t>
      </w:r>
      <w:r>
        <w:t xml:space="preserve">ent are not allowed to chew gum, write up will apply. Students are not allowed to be on cell phones, write up will apply.  All School policies of the high schools and Texarkana College will be enforced.  If a student receives </w:t>
      </w:r>
      <w:r>
        <w:rPr>
          <w:b/>
        </w:rPr>
        <w:t xml:space="preserve">4 </w:t>
      </w:r>
      <w:r>
        <w:t>write-ups they will be dropp</w:t>
      </w:r>
      <w:r>
        <w:t xml:space="preserve">ed from the program.  If a student is dropped for absences or disciplinary reasons they will receive an “F” for the course they are enrolled in. The student will not receive scheduled credit hours from Texarkana College or clock hours from TDLR.  </w:t>
      </w:r>
    </w:p>
    <w:p w:rsidR="004A4883" w:rsidRDefault="00626F41">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Dress Co</w:t>
      </w:r>
      <w:r>
        <w:t xml:space="preserve">de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Closed toed shoes and black smock and TC Photo ID are required at all times.  No exceptions.  The student will receive an incident report and be clocked out and will be counted absent. Students may not wear leggings, jeggings or</w:t>
      </w:r>
      <w:r>
        <w:t xml:space="preserve"> yoga pants, an incident report (write-up) will be received and the student will be clocked out and will be counted absent. The high school will be noti</w:t>
      </w:r>
      <w:r>
        <w:t>fi</w:t>
      </w:r>
      <w:r>
        <w:t>ed by email from the instructor that the student was not in dress code and received an absent and inci</w:t>
      </w:r>
      <w:r>
        <w:t xml:space="preserve">dent report. </w:t>
      </w:r>
    </w:p>
    <w:p w:rsidR="004A4883" w:rsidRDefault="00626F41">
      <w:pPr>
        <w:pStyle w:val="Heading2"/>
        <w:shd w:val="clear" w:color="auto" w:fill="auto"/>
        <w:tabs>
          <w:tab w:val="center" w:pos="2160"/>
        </w:tabs>
        <w:spacing w:after="11" w:line="265" w:lineRule="auto"/>
        <w:ind w:left="-15" w:firstLine="0"/>
      </w:pPr>
      <w:r>
        <w:t xml:space="preserve">Absentee Policy </w:t>
      </w:r>
      <w:r>
        <w:tab/>
        <w:t xml:space="preserve"> </w:t>
      </w:r>
    </w:p>
    <w:p w:rsidR="004A4883" w:rsidRDefault="00626F41">
      <w:pPr>
        <w:ind w:left="-5"/>
      </w:pPr>
      <w:r>
        <w:t>Dual Credit High School Program</w:t>
      </w:r>
      <w:r>
        <w:rPr>
          <w:b/>
        </w:rPr>
        <w:t xml:space="preserve"> </w:t>
      </w:r>
    </w:p>
    <w:p w:rsidR="004A4883" w:rsidRDefault="00626F41">
      <w:pPr>
        <w:spacing w:after="290"/>
        <w:ind w:left="-5"/>
      </w:pPr>
      <w:r>
        <w:t xml:space="preserve">Class meets: 5 days a week (MTWRF)  </w:t>
      </w:r>
    </w:p>
    <w:p w:rsidR="004A4883" w:rsidRDefault="00626F41">
      <w:pPr>
        <w:spacing w:after="287"/>
        <w:ind w:left="-5"/>
      </w:pPr>
      <w:r>
        <w:t xml:space="preserve">The instructor </w:t>
      </w:r>
      <w:r>
        <w:rPr>
          <w:b/>
        </w:rPr>
        <w:t xml:space="preserve">may </w:t>
      </w:r>
      <w:r>
        <w:t xml:space="preserve">withdraw a student from a course if absences exceed </w:t>
      </w:r>
      <w:r>
        <w:rPr>
          <w:b/>
        </w:rPr>
        <w:t>five (5),</w:t>
      </w:r>
      <w:r>
        <w:t xml:space="preserve"> up until the published Last Day for Students to Drop. Absences that exceed this number after the drop day may result in the student receiving an “F” in the program for that semester. School related events that are reported to the Instructor by email will </w:t>
      </w:r>
      <w:r>
        <w:t xml:space="preserve">not be counted as absence. </w:t>
      </w:r>
    </w:p>
    <w:p w:rsidR="004A4883" w:rsidRDefault="00626F41">
      <w:pPr>
        <w:spacing w:after="287"/>
        <w:ind w:left="-5"/>
      </w:pPr>
      <w:r>
        <w:t xml:space="preserve">Texarkana College’s absentee policy allows instructors to withdraw a student from a course due to excessive absences. If a student leaves and returns during class or leaves the class before the class is over, he/she may be </w:t>
      </w:r>
      <w:r>
        <w:lastRenderedPageBreak/>
        <w:t>consi</w:t>
      </w:r>
      <w:r>
        <w:t xml:space="preserve">dered absent. Three </w:t>
      </w:r>
      <w:proofErr w:type="spellStart"/>
      <w:r>
        <w:t>tardies</w:t>
      </w:r>
      <w:proofErr w:type="spellEnd"/>
      <w:r>
        <w:t xml:space="preserve"> constitute one absence. It is the student’s responsibility to check the syllabus for each instructor’s tardy policy. </w:t>
      </w:r>
    </w:p>
    <w:p w:rsidR="004A4883" w:rsidRDefault="00626F41">
      <w:pPr>
        <w:spacing w:after="287"/>
        <w:ind w:left="-5"/>
      </w:pPr>
      <w:r>
        <w:t>In some workforce/vocational areas, such as nursing and cosmetology, certi</w:t>
      </w:r>
      <w:r>
        <w:t>fi</w:t>
      </w:r>
      <w:r>
        <w:t>cation requirements necessitate an</w:t>
      </w:r>
      <w:r>
        <w:t xml:space="preserve"> absentee policy that is more stringent than the institutional policy. In these instances, the matter of certi</w:t>
      </w:r>
      <w:r>
        <w:t>fi</w:t>
      </w:r>
      <w:r>
        <w:t>cation takes precedence over local policies, since certi</w:t>
      </w:r>
      <w:r>
        <w:t>fi</w:t>
      </w:r>
      <w:r>
        <w:t xml:space="preserve">cation policies are established by the State of Texas. </w:t>
      </w:r>
    </w:p>
    <w:p w:rsidR="004A4883" w:rsidRDefault="00626F41">
      <w:pPr>
        <w:spacing w:after="287"/>
        <w:ind w:left="-5"/>
      </w:pPr>
      <w:r>
        <w:t>Faculty members are not obliga</w:t>
      </w:r>
      <w:r>
        <w:t>ted to provide opportunities for students to make-up missed assignments and tests as a result of a student’s absence from class. The institution is not required to take attendance with the exception of workforce/vocational areas, where certi</w:t>
      </w:r>
      <w:r>
        <w:t>fi</w:t>
      </w:r>
      <w:r>
        <w:t>cation requir</w:t>
      </w:r>
      <w:r>
        <w:t xml:space="preserve">ements require taking attendance. However, experience demonstrates that regular attendance enhances academic success. As such, students are expected to attend each meeting of their registered courses. </w:t>
      </w:r>
    </w:p>
    <w:p w:rsidR="004A4883" w:rsidRDefault="00626F41">
      <w:pPr>
        <w:spacing w:after="287"/>
        <w:ind w:left="-5"/>
      </w:pPr>
      <w:r>
        <w:t>A student should not stop attending a class without fo</w:t>
      </w:r>
      <w:r>
        <w:t>rmally withdrawing from the course by the institutions published Last Day for Students to Drop. If a student stops attending class after the published Last Day for Students to Drop, the student may receive a grade of “F” in the class. The instructor will s</w:t>
      </w:r>
      <w:r>
        <w:t>ubmit the last date of attendance for students receiving a grade of “F” or “W”. Withdrawal from a course(s) may a</w:t>
      </w:r>
      <w:r>
        <w:t>ff</w:t>
      </w:r>
      <w:r>
        <w:t xml:space="preserve">ect a student’s current or future </w:t>
      </w:r>
      <w:r>
        <w:t>fi</w:t>
      </w:r>
      <w:r>
        <w:t>nancial aid eligibility. Students should consult the Financial Aid O</w:t>
      </w:r>
      <w:r>
        <w:t>ffi</w:t>
      </w:r>
      <w:r>
        <w:t xml:space="preserve">ce to learn both </w:t>
      </w:r>
      <w:proofErr w:type="gramStart"/>
      <w:r>
        <w:t>short and long te</w:t>
      </w:r>
      <w:r>
        <w:t>rm</w:t>
      </w:r>
      <w:proofErr w:type="gramEnd"/>
      <w:r>
        <w:t xml:space="preserve"> consequences of a withdrawal. </w:t>
      </w:r>
    </w:p>
    <w:p w:rsidR="004A4883" w:rsidRDefault="00626F41">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Excused Absences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A student’s absence due to school trips and/or school business will not be counted against a student’s allowable number of absences. Military duty and absences for Holy Days (FBD LEG</w:t>
      </w:r>
      <w:r>
        <w:t>AL) are covered in a separate section of the catalog and the student handbook. These are the only excused absences that are considered by Texarkana College. Responsibility for work missed for any absence is placed on the student. Instructors are required t</w:t>
      </w:r>
      <w:r>
        <w:t>o allow students to make up work missed if the absence is due to military duty* or religious holy days when students follow the correct noti</w:t>
      </w:r>
      <w:r>
        <w:t>fi</w:t>
      </w:r>
      <w:r>
        <w:t>cation procedures. Instructors are not required to allow students to make up work for absences due to other reason</w:t>
      </w:r>
      <w:r>
        <w:t xml:space="preserve">s. Make-up policies are listed in each individual instructor’s syllabus. </w:t>
      </w:r>
    </w:p>
    <w:p w:rsidR="004A4883" w:rsidRDefault="00626F41">
      <w:pPr>
        <w:spacing w:after="0" w:line="259" w:lineRule="auto"/>
        <w:ind w:left="0" w:firstLine="0"/>
      </w:pPr>
      <w:r>
        <w:rPr>
          <w:sz w:val="18"/>
        </w:rPr>
        <w:t xml:space="preserve">*Students interested in Cosmetology should check with the Program Coordinator prior to entering the program. </w:t>
      </w:r>
    </w:p>
    <w:p w:rsidR="004A4883" w:rsidRDefault="00626F41">
      <w:pPr>
        <w:pStyle w:val="Heading2"/>
        <w:shd w:val="clear" w:color="auto" w:fill="auto"/>
        <w:tabs>
          <w:tab w:val="center" w:pos="2160"/>
        </w:tabs>
        <w:spacing w:after="11" w:line="265" w:lineRule="auto"/>
        <w:ind w:left="-15" w:firstLine="0"/>
      </w:pPr>
      <w:r>
        <w:t xml:space="preserve">Make-up Policy  </w:t>
      </w:r>
      <w:r>
        <w:tab/>
        <w:t xml:space="preserve"> </w:t>
      </w:r>
    </w:p>
    <w:p w:rsidR="004A4883" w:rsidRDefault="00626F41">
      <w:pPr>
        <w:spacing w:after="265"/>
        <w:ind w:left="-5"/>
      </w:pPr>
      <w:r>
        <w:t>If a student is absent on the day of an exam (written or practical), or on a day an assignment is due, he or she is required to make up all exams and/or turn in all assignments the same day of returning to class, and during times established by an educator</w:t>
      </w:r>
      <w:r>
        <w:t xml:space="preserve">. To maintain the credibility of the exam an alternate exam will be used. Failure to make up an exam or turn in assignments in accordance with the make-up policy requirements will result in a recorded grade of 0%, which will be factored into the student’s </w:t>
      </w:r>
      <w:r>
        <w:t>grade average and will therefore impact the student’s satisfactory progress determination.</w:t>
      </w:r>
      <w:r>
        <w:rPr>
          <w:sz w:val="22"/>
        </w:rPr>
        <w:t xml:space="preserve"> </w:t>
      </w:r>
    </w:p>
    <w:p w:rsidR="004A4883" w:rsidRDefault="00626F41">
      <w:pPr>
        <w:pStyle w:val="Heading2"/>
        <w:tabs>
          <w:tab w:val="center" w:pos="1440"/>
          <w:tab w:val="center" w:pos="2160"/>
          <w:tab w:val="center" w:pos="2880"/>
          <w:tab w:val="center" w:pos="3600"/>
          <w:tab w:val="center" w:pos="4320"/>
          <w:tab w:val="center" w:pos="5040"/>
          <w:tab w:val="center" w:pos="5760"/>
          <w:tab w:val="center" w:pos="6481"/>
          <w:tab w:val="center" w:pos="7201"/>
          <w:tab w:val="center" w:pos="7921"/>
          <w:tab w:val="center" w:pos="8641"/>
          <w:tab w:val="center" w:pos="9361"/>
        </w:tabs>
        <w:ind w:left="-15" w:firstLine="0"/>
      </w:pPr>
      <w:r>
        <w:t xml:space="preserve">SCANS Skills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 xml:space="preserve">1. Foundation Skills: (for Academic &amp; Technical Courses) </w:t>
      </w:r>
    </w:p>
    <w:p w:rsidR="004A4883" w:rsidRDefault="00626F41">
      <w:pPr>
        <w:ind w:left="370"/>
      </w:pPr>
      <w:r>
        <w:t>(a) Basic Skills: A student must read, write, perform arithmetic and mathematical operations, listen, and speak e</w:t>
      </w:r>
      <w:r>
        <w:t>ff</w:t>
      </w:r>
      <w:r>
        <w:t xml:space="preserve">ectively. </w:t>
      </w:r>
    </w:p>
    <w:p w:rsidR="004A4883" w:rsidRDefault="00626F41">
      <w:pPr>
        <w:ind w:left="370"/>
      </w:pPr>
      <w:r>
        <w:t xml:space="preserve">These skills include: </w:t>
      </w:r>
    </w:p>
    <w:p w:rsidR="004A4883" w:rsidRDefault="00626F41">
      <w:pPr>
        <w:numPr>
          <w:ilvl w:val="0"/>
          <w:numId w:val="3"/>
        </w:numPr>
        <w:ind w:hanging="226"/>
      </w:pPr>
      <w:r>
        <w:t>Reading: Locate, understand, and interpret written information in texts, documents and</w:t>
      </w:r>
      <w:r>
        <w:rPr>
          <w:rFonts w:ascii="Arial" w:eastAsia="Arial" w:hAnsi="Arial" w:cs="Arial"/>
        </w:rPr>
        <w:t> </w:t>
      </w:r>
      <w:r>
        <w:t>manufacturers litera</w:t>
      </w:r>
      <w:r>
        <w:t xml:space="preserve">ture such as instruction manuals and other related material. </w:t>
      </w:r>
    </w:p>
    <w:p w:rsidR="004A4883" w:rsidRDefault="00626F41">
      <w:pPr>
        <w:numPr>
          <w:ilvl w:val="0"/>
          <w:numId w:val="3"/>
        </w:numPr>
        <w:spacing w:after="287"/>
        <w:ind w:hanging="226"/>
      </w:pPr>
      <w:r>
        <w:t>Writing: communicate thoughts, ideas, information, and messages in writing; and create documents such as client record keeping and appointment scheduling.</w:t>
      </w:r>
      <w:r>
        <w:t xml:space="preserve"> </w:t>
      </w:r>
      <w:r>
        <w:t xml:space="preserve"> </w:t>
      </w:r>
    </w:p>
    <w:p w:rsidR="004A4883" w:rsidRDefault="00626F41">
      <w:pPr>
        <w:pStyle w:val="Heading2"/>
        <w:tabs>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lastRenderedPageBreak/>
        <w:t xml:space="preserve">Academic Dishonesty Policy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Scholastic dishonesty, involving but not limited to cheating on a test, plagiarism, collusion, or falsi</w:t>
      </w:r>
      <w:r>
        <w:t>fi</w:t>
      </w:r>
      <w:r>
        <w:t>cation of records will make the student liable for disciplinary action after being investigated by the Dean of Students. Proven violations o</w:t>
      </w:r>
      <w:r>
        <w:t>f this nature will result in the student being dropped from the class with an “F”. This policy applies campus wide, including TC Testing Center, as well as o</w:t>
      </w:r>
      <w:r>
        <w:t>ff</w:t>
      </w:r>
      <w:r w:rsidR="00AA26A3">
        <w:t xml:space="preserve"> </w:t>
      </w:r>
      <w:r>
        <w:t>campus classroom or lab sites, including dual credit campuses. This information can be found in t</w:t>
      </w:r>
      <w:r>
        <w:t xml:space="preserve">he Student Handbook at https://texarkanacollege.edu/PDFFiles/CurrentStudents/studenthandbook.pdf. </w:t>
      </w:r>
    </w:p>
    <w:p w:rsidR="004A4883" w:rsidRDefault="00626F41">
      <w:pPr>
        <w:pStyle w:val="Heading2"/>
        <w:tabs>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Disability Act Statement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Texarkana College complies with all provisions of the Americans with Disabilities Act and makes reasonable acco</w:t>
      </w:r>
      <w:r>
        <w:t>mmodations upon request. Please contact Larry Andrews at (903) 823-3283, or go by the Advising Department located in the Administration building for personal assistance. If you have an accommodation letter from their o</w:t>
      </w:r>
      <w:r>
        <w:t>ffi</w:t>
      </w:r>
      <w:r>
        <w:t>ce indicating that you have a disab</w:t>
      </w:r>
      <w:r>
        <w:t xml:space="preserve">ility, which requires academic accommodations, please present it to me so we can discuss the accommodations that you might need for this class. </w:t>
      </w:r>
    </w:p>
    <w:p w:rsidR="004A4883" w:rsidRDefault="00626F41">
      <w:pPr>
        <w:spacing w:after="268" w:line="270" w:lineRule="auto"/>
        <w:ind w:left="0" w:firstLine="0"/>
      </w:pPr>
      <w:r>
        <w:rPr>
          <w:sz w:val="16"/>
        </w:rPr>
        <w:t>It is best to request these changes at the beginning if not before the start of class, so there is ample time t</w:t>
      </w:r>
      <w:r>
        <w:rPr>
          <w:sz w:val="16"/>
        </w:rPr>
        <w:t>o make the accommodations.</w:t>
      </w:r>
      <w:r>
        <w:rPr>
          <w:sz w:val="16"/>
        </w:rPr>
        <w:t xml:space="preserve"> </w:t>
      </w:r>
      <w:r>
        <w:rPr>
          <w:sz w:val="16"/>
        </w:rPr>
        <w:t xml:space="preserve"> </w:t>
      </w:r>
    </w:p>
    <w:p w:rsidR="004A4883" w:rsidRDefault="00626F41">
      <w:pPr>
        <w:pStyle w:val="Heading2"/>
        <w:tabs>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Statement of Equal Opportunity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spacing w:after="287"/>
        <w:ind w:left="-5"/>
      </w:pPr>
      <w:r>
        <w:t>Texarkana College is an A</w:t>
      </w:r>
      <w:r>
        <w:t>ffi</w:t>
      </w:r>
      <w:r>
        <w:t>rmative Action Equal Opportunity Institution. It is the policy of Texarkana College not to discriminate on the basis of sex, disabilities, race, colo</w:t>
      </w:r>
      <w:r>
        <w:t>r, age or national origin in its educational and workforce education programs, activities, or employment as required by Title IX, Section 504 and Title VI. The Texarkana College campus is accessible to the disabled. Texarkana College is committed to full c</w:t>
      </w:r>
      <w:r>
        <w:t xml:space="preserve">ompliance with both the Drug Free Workplace and the Drug Free schools and Communities Acts. </w:t>
      </w:r>
    </w:p>
    <w:p w:rsidR="004A4883" w:rsidRDefault="00626F41">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Financial Aid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A4883" w:rsidRDefault="00626F41">
      <w:pPr>
        <w:ind w:left="-5"/>
      </w:pPr>
      <w:r>
        <w:t>Attention! Dropping this class may a</w:t>
      </w:r>
      <w:r>
        <w:t>ff</w:t>
      </w:r>
      <w:r>
        <w:t>ect your funding in a negative way! You could owe money to the college and/or federal government. Please check with the Financial Aid o</w:t>
      </w:r>
      <w:r>
        <w:t>ffi</w:t>
      </w:r>
      <w:r>
        <w:t xml:space="preserve">ce before </w:t>
      </w:r>
      <w:proofErr w:type="gramStart"/>
      <w:r>
        <w:t>making a decision</w:t>
      </w:r>
      <w:proofErr w:type="gramEnd"/>
      <w:r>
        <w:t>.</w:t>
      </w:r>
      <w:r>
        <w:rPr>
          <w:sz w:val="22"/>
        </w:rPr>
        <w:t xml:space="preserve"> </w:t>
      </w:r>
    </w:p>
    <w:p w:rsidR="004A4883" w:rsidRDefault="00626F41">
      <w:pPr>
        <w:pStyle w:val="Heading2"/>
        <w:shd w:val="clear" w:color="auto" w:fill="auto"/>
        <w:spacing w:after="11" w:line="265" w:lineRule="auto"/>
        <w:ind w:left="-5"/>
      </w:pPr>
      <w:r>
        <w:t xml:space="preserve">Student Support Services </w:t>
      </w:r>
    </w:p>
    <w:p w:rsidR="004A4883" w:rsidRDefault="00626F41">
      <w:pPr>
        <w:ind w:left="-5"/>
      </w:pPr>
      <w:r>
        <w:t>Student Support Services is a federally funded program designe</w:t>
      </w:r>
      <w:r>
        <w:t>d to give a helping hand to Texarkana College students who show potential for success in college, but who need assistance in their e</w:t>
      </w:r>
      <w:r>
        <w:t>ff</w:t>
      </w:r>
      <w:r>
        <w:t>orts. Students entering the program have a variety of needs encompassing economic, academic, cultural, and handicapped cha</w:t>
      </w:r>
      <w:r>
        <w:t>llenges. Student Support services can help you by o</w:t>
      </w:r>
      <w:r>
        <w:t>ff</w:t>
      </w:r>
      <w:r>
        <w:t xml:space="preserve">ering career information; tutoring, study skills, and college transfer information. </w:t>
      </w:r>
    </w:p>
    <w:p w:rsidR="004A4883" w:rsidRDefault="00626F41" w:rsidP="00AA26A3">
      <w:pPr>
        <w:spacing w:after="16" w:line="259" w:lineRule="auto"/>
        <w:ind w:left="0" w:firstLine="0"/>
      </w:pPr>
      <w:r>
        <w:t xml:space="preserve"> </w:t>
      </w:r>
      <w:r>
        <w:t xml:space="preserve"> </w:t>
      </w:r>
      <w:r w:rsidR="00AA26A3">
        <w:tab/>
      </w:r>
      <w:r w:rsidR="00AA26A3">
        <w:tab/>
      </w:r>
      <w:r w:rsidR="00AA26A3">
        <w:tab/>
      </w:r>
      <w:r w:rsidR="00AA26A3">
        <w:tab/>
      </w:r>
      <w:r w:rsidR="00AA26A3">
        <w:tab/>
      </w:r>
      <w:r>
        <w:t xml:space="preserve">STUDENT SUPPORT SERVICES </w:t>
      </w:r>
    </w:p>
    <w:p w:rsidR="004A4883" w:rsidRDefault="00626F41">
      <w:pPr>
        <w:spacing w:after="16" w:line="259" w:lineRule="auto"/>
        <w:ind w:left="12"/>
        <w:jc w:val="center"/>
      </w:pPr>
      <w:r>
        <w:t xml:space="preserve">Texarkana College Library </w:t>
      </w:r>
    </w:p>
    <w:p w:rsidR="004A4883" w:rsidRDefault="00626F41">
      <w:pPr>
        <w:spacing w:after="16" w:line="259" w:lineRule="auto"/>
        <w:ind w:left="12"/>
        <w:jc w:val="center"/>
      </w:pPr>
      <w:r>
        <w:t xml:space="preserve">2500 North Robison Road </w:t>
      </w:r>
    </w:p>
    <w:p w:rsidR="004A4883" w:rsidRDefault="00626F41">
      <w:pPr>
        <w:spacing w:after="16" w:line="259" w:lineRule="auto"/>
        <w:ind w:left="12"/>
        <w:jc w:val="center"/>
      </w:pPr>
      <w:r>
        <w:t xml:space="preserve">Texarkana, TX 75599 </w:t>
      </w:r>
    </w:p>
    <w:p w:rsidR="004A4883" w:rsidRDefault="00626F41">
      <w:pPr>
        <w:spacing w:after="16" w:line="259" w:lineRule="auto"/>
        <w:ind w:left="12"/>
        <w:jc w:val="center"/>
      </w:pPr>
      <w:r>
        <w:t xml:space="preserve">(903) 823-3381 </w:t>
      </w:r>
    </w:p>
    <w:p w:rsidR="004A4883" w:rsidRDefault="00626F41" w:rsidP="00AA26A3">
      <w:pPr>
        <w:spacing w:after="16" w:line="259" w:lineRule="auto"/>
        <w:ind w:left="0" w:firstLine="0"/>
      </w:pPr>
      <w:r>
        <w:t xml:space="preserve"> </w:t>
      </w:r>
      <w:r>
        <w:t xml:space="preserve"> </w:t>
      </w:r>
      <w:r w:rsidR="00AA26A3">
        <w:tab/>
      </w:r>
      <w:r w:rsidR="00AA26A3">
        <w:tab/>
      </w:r>
      <w:r w:rsidR="00AA26A3">
        <w:tab/>
      </w:r>
      <w:r w:rsidR="00AA26A3">
        <w:tab/>
      </w:r>
      <w:r w:rsidR="00AA26A3">
        <w:tab/>
      </w:r>
      <w:r>
        <w:rPr>
          <w:color w:val="FE2500"/>
        </w:rPr>
        <w:t>O</w:t>
      </w:r>
      <w:r>
        <w:rPr>
          <w:color w:val="FE2500"/>
        </w:rPr>
        <w:t>ffi</w:t>
      </w:r>
      <w:r>
        <w:rPr>
          <w:color w:val="FE2500"/>
        </w:rPr>
        <w:t>ce Hours</w:t>
      </w:r>
      <w:r>
        <w:t xml:space="preserve"> </w:t>
      </w:r>
    </w:p>
    <w:p w:rsidR="004A4883" w:rsidRDefault="00626F41" w:rsidP="00AA26A3">
      <w:pPr>
        <w:spacing w:after="16" w:line="259" w:lineRule="auto"/>
        <w:ind w:left="12"/>
        <w:jc w:val="center"/>
      </w:pPr>
      <w:r>
        <w:rPr>
          <w:color w:val="FE2500"/>
        </w:rPr>
        <w:t>8:00AM to 5:00PM,</w:t>
      </w:r>
      <w:r>
        <w:rPr>
          <w:color w:val="FE2500"/>
        </w:rPr>
        <w:t xml:space="preserve"> </w:t>
      </w:r>
      <w:r>
        <w:rPr>
          <w:color w:val="FE2500"/>
        </w:rPr>
        <w:t>Monday - Friday</w:t>
      </w:r>
      <w:r>
        <w:t xml:space="preserve"> </w:t>
      </w:r>
      <w:r>
        <w:rPr>
          <w:b/>
        </w:rPr>
        <w:t xml:space="preserve"> </w:t>
      </w:r>
    </w:p>
    <w:p w:rsidR="004A4883" w:rsidRDefault="00626F41">
      <w:pPr>
        <w:pStyle w:val="Heading2"/>
        <w:tabs>
          <w:tab w:val="center" w:pos="5760"/>
          <w:tab w:val="center" w:pos="6480"/>
          <w:tab w:val="center" w:pos="7200"/>
          <w:tab w:val="center" w:pos="7920"/>
          <w:tab w:val="center" w:pos="8640"/>
          <w:tab w:val="center" w:pos="9360"/>
        </w:tabs>
        <w:ind w:left="-15" w:firstLine="0"/>
      </w:pPr>
      <w:r>
        <w:t xml:space="preserve">Course Management and Student Success Enclosures  </w:t>
      </w:r>
      <w:r>
        <w:tab/>
        <w:t xml:space="preserve"> </w:t>
      </w:r>
      <w:r>
        <w:tab/>
        <w:t xml:space="preserve"> </w:t>
      </w:r>
      <w:r>
        <w:tab/>
        <w:t xml:space="preserve"> </w:t>
      </w:r>
      <w:r>
        <w:tab/>
        <w:t xml:space="preserve"> </w:t>
      </w:r>
      <w:r>
        <w:tab/>
        <w:t xml:space="preserve"> </w:t>
      </w:r>
      <w:r>
        <w:tab/>
        <w:t xml:space="preserve"> </w:t>
      </w:r>
    </w:p>
    <w:p w:rsidR="004A4883" w:rsidRDefault="00626F41">
      <w:pPr>
        <w:numPr>
          <w:ilvl w:val="0"/>
          <w:numId w:val="5"/>
        </w:numPr>
        <w:ind w:hanging="500"/>
      </w:pPr>
      <w:r>
        <w:t xml:space="preserve">Attendance/Tardy and Dress Code Policy strictly enforced. </w:t>
      </w:r>
    </w:p>
    <w:p w:rsidR="004A4883" w:rsidRDefault="00626F41">
      <w:pPr>
        <w:numPr>
          <w:ilvl w:val="0"/>
          <w:numId w:val="5"/>
        </w:numPr>
        <w:ind w:hanging="500"/>
      </w:pPr>
      <w:r>
        <w:t>Student must have tools/bo</w:t>
      </w:r>
      <w:r>
        <w:t>oks and supplies by the 12</w:t>
      </w:r>
      <w:r>
        <w:rPr>
          <w:vertAlign w:val="superscript"/>
        </w:rPr>
        <w:t>th</w:t>
      </w:r>
      <w:r>
        <w:t xml:space="preserve"> day of class. </w:t>
      </w:r>
    </w:p>
    <w:p w:rsidR="004A4883" w:rsidRDefault="00626F41">
      <w:pPr>
        <w:numPr>
          <w:ilvl w:val="0"/>
          <w:numId w:val="5"/>
        </w:numPr>
        <w:ind w:hanging="500"/>
      </w:pPr>
      <w:r>
        <w:t xml:space="preserve">Student must attend/participate in 2 community service events throughout the course. </w:t>
      </w:r>
    </w:p>
    <w:p w:rsidR="004A4883" w:rsidRDefault="00626F41">
      <w:pPr>
        <w:numPr>
          <w:ilvl w:val="0"/>
          <w:numId w:val="5"/>
        </w:numPr>
        <w:ind w:hanging="500"/>
      </w:pPr>
      <w:r>
        <w:t xml:space="preserve">See Cosmetology Handbook for all other policies and procedures. </w:t>
      </w:r>
    </w:p>
    <w:p w:rsidR="004A4883" w:rsidRDefault="00626F41">
      <w:pPr>
        <w:numPr>
          <w:ilvl w:val="0"/>
          <w:numId w:val="5"/>
        </w:numPr>
        <w:spacing w:after="518"/>
        <w:ind w:hanging="500"/>
      </w:pPr>
      <w:r>
        <w:t>Texarkana College Handbook and Cosmetology Handbook may be vi</w:t>
      </w:r>
      <w:r>
        <w:t xml:space="preserve">ewed on the Texarkana College website. </w:t>
      </w:r>
    </w:p>
    <w:p w:rsidR="004A4883" w:rsidRDefault="00626F41">
      <w:pPr>
        <w:spacing w:after="0" w:line="259" w:lineRule="auto"/>
        <w:ind w:left="176" w:firstLine="0"/>
      </w:pPr>
      <w:r>
        <w:rPr>
          <w:color w:val="0B4981"/>
          <w:sz w:val="16"/>
          <w:shd w:val="clear" w:color="auto" w:fill="F3F3F3"/>
        </w:rPr>
        <w:t>THE PROGRAM COORDINATOR OF COSMETOLOGY RESERVES THE RIGHT TO MAKE CHANGES WHEN DEEMED NECESSARY.</w:t>
      </w:r>
    </w:p>
    <w:sectPr w:rsidR="004A4883">
      <w:headerReference w:type="even" r:id="rId8"/>
      <w:headerReference w:type="default" r:id="rId9"/>
      <w:headerReference w:type="first" r:id="rId10"/>
      <w:pgSz w:w="12240" w:h="15840"/>
      <w:pgMar w:top="1148" w:right="1442" w:bottom="11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F41" w:rsidRDefault="00626F41">
      <w:pPr>
        <w:spacing w:after="0" w:line="240" w:lineRule="auto"/>
      </w:pPr>
      <w:r>
        <w:separator/>
      </w:r>
    </w:p>
  </w:endnote>
  <w:endnote w:type="continuationSeparator" w:id="0">
    <w:p w:rsidR="00626F41" w:rsidRDefault="0062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F41" w:rsidRDefault="00626F41">
      <w:pPr>
        <w:spacing w:after="0" w:line="240" w:lineRule="auto"/>
      </w:pPr>
      <w:r>
        <w:separator/>
      </w:r>
    </w:p>
  </w:footnote>
  <w:footnote w:type="continuationSeparator" w:id="0">
    <w:p w:rsidR="00626F41" w:rsidRDefault="0062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40" w:tblpY="1080"/>
      <w:tblOverlap w:val="never"/>
      <w:tblW w:w="9360" w:type="dxa"/>
      <w:tblInd w:w="0" w:type="dxa"/>
      <w:tblCellMar>
        <w:top w:w="68" w:type="dxa"/>
        <w:left w:w="115" w:type="dxa"/>
        <w:bottom w:w="0" w:type="dxa"/>
        <w:right w:w="668" w:type="dxa"/>
      </w:tblCellMar>
      <w:tblLook w:val="04A0" w:firstRow="1" w:lastRow="0" w:firstColumn="1" w:lastColumn="0" w:noHBand="0" w:noVBand="1"/>
    </w:tblPr>
    <w:tblGrid>
      <w:gridCol w:w="9360"/>
    </w:tblGrid>
    <w:tr w:rsidR="004A4883">
      <w:trPr>
        <w:trHeight w:val="340"/>
      </w:trPr>
      <w:tc>
        <w:tcPr>
          <w:tcW w:w="9360" w:type="dxa"/>
          <w:tcBorders>
            <w:top w:val="nil"/>
            <w:left w:val="nil"/>
            <w:bottom w:val="nil"/>
            <w:right w:val="nil"/>
          </w:tcBorders>
          <w:shd w:val="clear" w:color="auto" w:fill="F3F3F3"/>
        </w:tcPr>
        <w:p w:rsidR="004A4883" w:rsidRDefault="00626F41">
          <w:pPr>
            <w:spacing w:after="0" w:line="259" w:lineRule="auto"/>
            <w:ind w:left="0" w:firstLine="0"/>
            <w:jc w:val="right"/>
          </w:pPr>
          <w:r>
            <w:rPr>
              <w:color w:val="0B4981"/>
            </w:rPr>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tc>
    </w:tr>
  </w:tbl>
  <w:p w:rsidR="004A4883" w:rsidRDefault="004A4883">
    <w:pPr>
      <w:spacing w:after="0" w:line="259" w:lineRule="auto"/>
      <w:ind w:left="-1440" w:right="10798"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40" w:tblpY="1080"/>
      <w:tblOverlap w:val="never"/>
      <w:tblW w:w="9360" w:type="dxa"/>
      <w:tblInd w:w="0" w:type="dxa"/>
      <w:tblCellMar>
        <w:top w:w="68" w:type="dxa"/>
        <w:left w:w="2880" w:type="dxa"/>
        <w:bottom w:w="0" w:type="dxa"/>
        <w:right w:w="115" w:type="dxa"/>
      </w:tblCellMar>
      <w:tblLook w:val="04A0" w:firstRow="1" w:lastRow="0" w:firstColumn="1" w:lastColumn="0" w:noHBand="0" w:noVBand="1"/>
    </w:tblPr>
    <w:tblGrid>
      <w:gridCol w:w="9360"/>
    </w:tblGrid>
    <w:tr w:rsidR="004A4883">
      <w:trPr>
        <w:trHeight w:val="400"/>
      </w:trPr>
      <w:tc>
        <w:tcPr>
          <w:tcW w:w="9360" w:type="dxa"/>
          <w:tcBorders>
            <w:top w:val="nil"/>
            <w:left w:val="nil"/>
            <w:bottom w:val="nil"/>
            <w:right w:val="nil"/>
          </w:tcBorders>
          <w:shd w:val="clear" w:color="auto" w:fill="F3F3F3"/>
        </w:tcPr>
        <w:p w:rsidR="004A4883" w:rsidRDefault="00626F41">
          <w:pPr>
            <w:spacing w:after="0" w:line="259" w:lineRule="auto"/>
            <w:ind w:left="0" w:firstLine="0"/>
          </w:pPr>
          <w:r>
            <w:rPr>
              <w:color w:val="0B4981"/>
            </w:rPr>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tc>
    </w:tr>
  </w:tbl>
  <w:p w:rsidR="004A4883" w:rsidRDefault="004A4883">
    <w:pPr>
      <w:spacing w:after="0" w:line="259" w:lineRule="auto"/>
      <w:ind w:left="-1440" w:right="1079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83" w:rsidRDefault="004A488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EFD"/>
    <w:multiLevelType w:val="hybridMultilevel"/>
    <w:tmpl w:val="239ECC98"/>
    <w:lvl w:ilvl="0" w:tplc="8F205510">
      <w:start w:val="1"/>
      <w:numFmt w:val="bullet"/>
      <w:lvlText w:val="•"/>
      <w:lvlJc w:val="left"/>
      <w:pPr>
        <w:ind w:left="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B8C340">
      <w:start w:val="1"/>
      <w:numFmt w:val="bullet"/>
      <w:lvlText w:val="o"/>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18550A">
      <w:start w:val="1"/>
      <w:numFmt w:val="bullet"/>
      <w:lvlText w:val="▪"/>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4D726">
      <w:start w:val="1"/>
      <w:numFmt w:val="bullet"/>
      <w:lvlText w:val="•"/>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B8777A">
      <w:start w:val="1"/>
      <w:numFmt w:val="bullet"/>
      <w:lvlText w:val="o"/>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A6EE20">
      <w:start w:val="1"/>
      <w:numFmt w:val="bullet"/>
      <w:lvlText w:val="▪"/>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86DF16">
      <w:start w:val="1"/>
      <w:numFmt w:val="bullet"/>
      <w:lvlText w:val="•"/>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9440EA">
      <w:start w:val="1"/>
      <w:numFmt w:val="bullet"/>
      <w:lvlText w:val="o"/>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00F78">
      <w:start w:val="1"/>
      <w:numFmt w:val="bullet"/>
      <w:lvlText w:val="▪"/>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9C157B"/>
    <w:multiLevelType w:val="hybridMultilevel"/>
    <w:tmpl w:val="AEFA5866"/>
    <w:lvl w:ilvl="0" w:tplc="B9A69DE8">
      <w:start w:val="1"/>
      <w:numFmt w:val="upperLetter"/>
      <w:lvlText w:val="%1"/>
      <w:lvlJc w:val="left"/>
      <w:pPr>
        <w:ind w:left="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A0372">
      <w:start w:val="1"/>
      <w:numFmt w:val="lowerLetter"/>
      <w:lvlText w:val="%2"/>
      <w:lvlJc w:val="left"/>
      <w:pPr>
        <w:ind w:left="1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AE39FA">
      <w:start w:val="1"/>
      <w:numFmt w:val="lowerRoman"/>
      <w:lvlText w:val="%3"/>
      <w:lvlJc w:val="left"/>
      <w:pPr>
        <w:ind w:left="1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B69D20">
      <w:start w:val="1"/>
      <w:numFmt w:val="decimal"/>
      <w:lvlText w:val="%4"/>
      <w:lvlJc w:val="left"/>
      <w:pPr>
        <w:ind w:left="2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982056">
      <w:start w:val="1"/>
      <w:numFmt w:val="lowerLetter"/>
      <w:lvlText w:val="%5"/>
      <w:lvlJc w:val="left"/>
      <w:pPr>
        <w:ind w:left="3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328CC2">
      <w:start w:val="1"/>
      <w:numFmt w:val="lowerRoman"/>
      <w:lvlText w:val="%6"/>
      <w:lvlJc w:val="left"/>
      <w:pPr>
        <w:ind w:left="4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8C0D18">
      <w:start w:val="1"/>
      <w:numFmt w:val="decimal"/>
      <w:lvlText w:val="%7"/>
      <w:lvlJc w:val="left"/>
      <w:pPr>
        <w:ind w:left="4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802E72">
      <w:start w:val="1"/>
      <w:numFmt w:val="lowerLetter"/>
      <w:lvlText w:val="%8"/>
      <w:lvlJc w:val="left"/>
      <w:pPr>
        <w:ind w:left="5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E6DCFE">
      <w:start w:val="1"/>
      <w:numFmt w:val="lowerRoman"/>
      <w:lvlText w:val="%9"/>
      <w:lvlJc w:val="left"/>
      <w:pPr>
        <w:ind w:left="6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B248E0"/>
    <w:multiLevelType w:val="hybridMultilevel"/>
    <w:tmpl w:val="10443E02"/>
    <w:lvl w:ilvl="0" w:tplc="21D2DFC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CED57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E250A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989BB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0A6E0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38DC3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264BD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F0B10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265EF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5E4B31"/>
    <w:multiLevelType w:val="hybridMultilevel"/>
    <w:tmpl w:val="C0F02CD6"/>
    <w:lvl w:ilvl="0" w:tplc="9C76DD8E">
      <w:start w:val="1"/>
      <w:numFmt w:val="bullet"/>
      <w:lvlText w:val="•"/>
      <w:lvlJc w:val="left"/>
      <w:pPr>
        <w:ind w:left="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308BEA">
      <w:start w:val="1"/>
      <w:numFmt w:val="bullet"/>
      <w:lvlText w:val="o"/>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944C54">
      <w:start w:val="1"/>
      <w:numFmt w:val="bullet"/>
      <w:lvlText w:val="▪"/>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4C4D14">
      <w:start w:val="1"/>
      <w:numFmt w:val="bullet"/>
      <w:lvlText w:val="•"/>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70795C">
      <w:start w:val="1"/>
      <w:numFmt w:val="bullet"/>
      <w:lvlText w:val="o"/>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88D22E">
      <w:start w:val="1"/>
      <w:numFmt w:val="bullet"/>
      <w:lvlText w:val="▪"/>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6A6650">
      <w:start w:val="1"/>
      <w:numFmt w:val="bullet"/>
      <w:lvlText w:val="•"/>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4E31C6">
      <w:start w:val="1"/>
      <w:numFmt w:val="bullet"/>
      <w:lvlText w:val="o"/>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AC3CFC">
      <w:start w:val="1"/>
      <w:numFmt w:val="bullet"/>
      <w:lvlText w:val="▪"/>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F922B5"/>
    <w:multiLevelType w:val="hybridMultilevel"/>
    <w:tmpl w:val="86A25554"/>
    <w:lvl w:ilvl="0" w:tplc="02A4C8D6">
      <w:start w:val="1"/>
      <w:numFmt w:val="decimal"/>
      <w:lvlText w:val="%1)"/>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585FD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12655E">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448ADC">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1CCB2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4E596">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08230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0EE2D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701F76">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83"/>
    <w:rsid w:val="004A4883"/>
    <w:rsid w:val="00626F41"/>
    <w:rsid w:val="00AA26A3"/>
    <w:rsid w:val="00B4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06B6"/>
  <w15:docId w15:val="{4778EAD7-2443-4CD4-AE4A-281B1595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hd w:val="clear" w:color="auto" w:fill="F3F3F3"/>
      <w:spacing w:after="16"/>
      <w:ind w:left="10" w:hanging="10"/>
      <w:outlineLvl w:val="0"/>
    </w:pPr>
    <w:rPr>
      <w:rFonts w:ascii="Calibri" w:eastAsia="Calibri" w:hAnsi="Calibri" w:cs="Calibri"/>
      <w:color w:val="0B4981"/>
      <w:sz w:val="20"/>
    </w:rPr>
  </w:style>
  <w:style w:type="paragraph" w:styleId="Heading2">
    <w:name w:val="heading 2"/>
    <w:next w:val="Normal"/>
    <w:link w:val="Heading2Char"/>
    <w:uiPriority w:val="9"/>
    <w:unhideWhenUsed/>
    <w:qFormat/>
    <w:pPr>
      <w:keepNext/>
      <w:keepLines/>
      <w:shd w:val="clear" w:color="auto" w:fill="F3F3F3"/>
      <w:spacing w:after="16"/>
      <w:ind w:left="10" w:hanging="10"/>
      <w:outlineLvl w:val="1"/>
    </w:pPr>
    <w:rPr>
      <w:rFonts w:ascii="Calibri" w:eastAsia="Calibri" w:hAnsi="Calibri" w:cs="Calibri"/>
      <w:color w:val="0B498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B4981"/>
      <w:sz w:val="20"/>
    </w:rPr>
  </w:style>
  <w:style w:type="character" w:customStyle="1" w:styleId="Heading2Char">
    <w:name w:val="Heading 2 Char"/>
    <w:link w:val="Heading2"/>
    <w:rPr>
      <w:rFonts w:ascii="Calibri" w:eastAsia="Calibri" w:hAnsi="Calibri" w:cs="Calibri"/>
      <w:color w:val="0B4981"/>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Dual Credit Syllabus CSME 1401</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Syllabus CSME 1401</dc:title>
  <dc:subject/>
  <dc:creator>Cooper-Davis, Demetria E.</dc:creator>
  <cp:keywords/>
  <cp:lastModifiedBy>Cooper-Davis, Demetria E.</cp:lastModifiedBy>
  <cp:revision>2</cp:revision>
  <dcterms:created xsi:type="dcterms:W3CDTF">2025-01-16T18:31:00Z</dcterms:created>
  <dcterms:modified xsi:type="dcterms:W3CDTF">2025-01-16T18:31:00Z</dcterms:modified>
</cp:coreProperties>
</file>