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F8" w:rsidRDefault="004676F8"/>
    <w:p w:rsidR="004676F8" w:rsidRDefault="008F7B09">
      <w:r>
        <w:rPr>
          <w:rFonts w:ascii="Times" w:hAnsi="Times" w:cs="Times"/>
          <w:b/>
        </w:rPr>
        <w:t>Syllabus:</w:t>
      </w:r>
      <w:r>
        <w:rPr>
          <w:rFonts w:ascii="Times" w:hAnsi="Times" w:cs="Times"/>
        </w:rPr>
        <w:t xml:space="preserve"> Team Program Production II</w:t>
      </w:r>
      <w:r>
        <w:rPr>
          <w:rFonts w:ascii="Times" w:hAnsi="Times" w:cs="Times"/>
        </w:rPr>
        <w:br/>
      </w:r>
      <w:r>
        <w:rPr>
          <w:rFonts w:ascii="Times" w:hAnsi="Times" w:cs="Times"/>
          <w:b/>
        </w:rPr>
        <w:t>Course Number:</w:t>
      </w:r>
      <w:r>
        <w:rPr>
          <w:rFonts w:ascii="Times" w:hAnsi="Times" w:cs="Times"/>
        </w:rPr>
        <w:t xml:space="preserve">  ARTV 2322</w:t>
      </w:r>
      <w:r>
        <w:rPr>
          <w:rFonts w:ascii="Times" w:hAnsi="Times" w:cs="Times"/>
        </w:rPr>
        <w:br/>
      </w:r>
      <w:r>
        <w:rPr>
          <w:rFonts w:ascii="Times" w:hAnsi="Times" w:cs="Times"/>
          <w:b/>
        </w:rPr>
        <w:t>Semester &amp; Year:</w:t>
      </w:r>
      <w:r>
        <w:rPr>
          <w:rFonts w:ascii="Times" w:hAnsi="Times" w:cs="Times"/>
        </w:rPr>
        <w:t xml:space="preserve">  All</w:t>
      </w:r>
    </w:p>
    <w:p w:rsidR="004676F8" w:rsidRDefault="008F7B09">
      <w:r>
        <w:rPr>
          <w:rFonts w:ascii="Times" w:hAnsi="Times" w:cs="Times"/>
          <w:b/>
        </w:rPr>
        <w:t>Instructor Information</w:t>
      </w:r>
    </w:p>
    <w:p w:rsidR="004676F8" w:rsidRDefault="008F7B09">
      <w:r>
        <w:rPr>
          <w:rFonts w:ascii="Times" w:hAnsi="Times" w:cs="Times"/>
        </w:rPr>
        <w:tab/>
        <w:t>Name:</w:t>
      </w:r>
      <w:r>
        <w:rPr>
          <w:rFonts w:ascii="Times" w:hAnsi="Times" w:cs="Times"/>
        </w:rPr>
        <w:tab/>
      </w:r>
      <w:r>
        <w:rPr>
          <w:rFonts w:ascii="Times" w:hAnsi="Times" w:cs="Times"/>
        </w:rPr>
        <w:tab/>
      </w:r>
      <w:r>
        <w:rPr>
          <w:rFonts w:ascii="Times" w:hAnsi="Times" w:cs="Times"/>
        </w:rPr>
        <w:tab/>
        <w:t>Clint Smith</w:t>
      </w:r>
      <w:r>
        <w:rPr>
          <w:rFonts w:ascii="Times" w:hAnsi="Times" w:cs="Times"/>
        </w:rPr>
        <w:br/>
      </w:r>
      <w:r>
        <w:rPr>
          <w:rFonts w:ascii="Times" w:hAnsi="Times" w:cs="Times"/>
        </w:rPr>
        <w:tab/>
        <w:t>Office:</w:t>
      </w:r>
      <w:r>
        <w:rPr>
          <w:rFonts w:ascii="Times" w:hAnsi="Times" w:cs="Times"/>
        </w:rPr>
        <w:tab/>
      </w:r>
      <w:r>
        <w:rPr>
          <w:rFonts w:ascii="Times" w:hAnsi="Times" w:cs="Times"/>
        </w:rPr>
        <w:tab/>
      </w:r>
      <w:r>
        <w:rPr>
          <w:rFonts w:ascii="Times" w:hAnsi="Times" w:cs="Times"/>
        </w:rPr>
        <w:tab/>
        <w:t>Rm 61</w:t>
      </w:r>
      <w:r>
        <w:rPr>
          <w:rFonts w:ascii="Times" w:hAnsi="Times" w:cs="Times"/>
        </w:rPr>
        <w:br/>
      </w:r>
      <w:r>
        <w:rPr>
          <w:rFonts w:ascii="Times" w:hAnsi="Times" w:cs="Times"/>
        </w:rPr>
        <w:tab/>
        <w:t>Telephone:</w:t>
      </w:r>
      <w:r>
        <w:rPr>
          <w:rFonts w:ascii="Times" w:hAnsi="Times" w:cs="Times"/>
        </w:rPr>
        <w:tab/>
      </w:r>
      <w:r>
        <w:rPr>
          <w:rFonts w:ascii="Times" w:hAnsi="Times" w:cs="Times"/>
        </w:rPr>
        <w:tab/>
        <w:t>903-794-3891</w:t>
      </w:r>
      <w:r>
        <w:rPr>
          <w:rFonts w:ascii="Times" w:hAnsi="Times" w:cs="Times"/>
        </w:rPr>
        <w:br/>
      </w:r>
      <w:r>
        <w:rPr>
          <w:rFonts w:ascii="Times" w:hAnsi="Times" w:cs="Times"/>
        </w:rPr>
        <w:tab/>
        <w:t>E-mail:</w:t>
      </w:r>
      <w:r>
        <w:rPr>
          <w:rFonts w:ascii="Times" w:hAnsi="Times" w:cs="Times"/>
        </w:rPr>
        <w:tab/>
      </w:r>
      <w:r>
        <w:rPr>
          <w:rFonts w:ascii="Times" w:hAnsi="Times" w:cs="Times"/>
        </w:rPr>
        <w:tab/>
        <w:t>clint.smith</w:t>
      </w:r>
      <w:r>
        <w:rPr>
          <w:rFonts w:ascii="Times" w:hAnsi="Times" w:cs="Times"/>
        </w:rPr>
        <w:t>@txkisd.net</w:t>
      </w:r>
      <w:r>
        <w:rPr>
          <w:rFonts w:ascii="Times" w:hAnsi="Times" w:cs="Times"/>
        </w:rPr>
        <w:br/>
      </w:r>
      <w:r>
        <w:rPr>
          <w:rFonts w:ascii="Times" w:hAnsi="Times" w:cs="Times"/>
        </w:rPr>
        <w:tab/>
        <w:t>Office Ho</w:t>
      </w:r>
      <w:r>
        <w:rPr>
          <w:rFonts w:ascii="Times" w:hAnsi="Times" w:cs="Times"/>
        </w:rPr>
        <w:t>urs:</w:t>
      </w:r>
      <w:r>
        <w:rPr>
          <w:rFonts w:ascii="Times" w:hAnsi="Times" w:cs="Times"/>
        </w:rPr>
        <w:tab/>
      </w:r>
      <w:r>
        <w:rPr>
          <w:rFonts w:ascii="Times" w:hAnsi="Times" w:cs="Times"/>
        </w:rPr>
        <w:tab/>
        <w:t>1</w:t>
      </w:r>
      <w:r w:rsidRPr="008F7B09">
        <w:rPr>
          <w:rFonts w:ascii="Times" w:hAnsi="Times" w:cs="Times"/>
          <w:vertAlign w:val="superscript"/>
        </w:rPr>
        <w:t>st</w:t>
      </w:r>
      <w:r>
        <w:rPr>
          <w:rFonts w:ascii="Times" w:hAnsi="Times" w:cs="Times"/>
        </w:rPr>
        <w:t xml:space="preserve"> period</w:t>
      </w:r>
    </w:p>
    <w:p w:rsidR="004676F8" w:rsidRDefault="008F7B09">
      <w:r>
        <w:rPr>
          <w:rFonts w:ascii="Times" w:hAnsi="Times" w:cs="Times"/>
          <w:b/>
        </w:rPr>
        <w:t xml:space="preserve">Textbook Information </w:t>
      </w:r>
    </w:p>
    <w:p w:rsidR="004676F8" w:rsidRDefault="008F7B09">
      <w:r>
        <w:rPr>
          <w:rFonts w:ascii="Times" w:hAnsi="Times" w:cs="Times"/>
          <w:b/>
        </w:rPr>
        <w:tab/>
      </w:r>
      <w:r>
        <w:rPr>
          <w:rFonts w:ascii="Times" w:hAnsi="Times" w:cs="Times"/>
        </w:rPr>
        <w:t>Video Communication &amp; Production, ISBN 1-56637-798-6, Jim Stinson</w:t>
      </w:r>
    </w:p>
    <w:p w:rsidR="004676F8" w:rsidRDefault="008F7B09">
      <w:r>
        <w:rPr>
          <w:rFonts w:ascii="Times" w:hAnsi="Times" w:cs="Times"/>
          <w:b/>
        </w:rPr>
        <w:t>Student Learning Outcomes for the Course</w:t>
      </w:r>
    </w:p>
    <w:p w:rsidR="004676F8" w:rsidRDefault="008F7B09" w:rsidP="008F7B09">
      <w:pPr>
        <w:ind w:left="2160" w:hanging="720"/>
      </w:pPr>
      <w:r>
        <w:rPr>
          <w:rFonts w:ascii="Times New Roman" w:hAnsi="Times New Roman" w:cs="Times New Roman"/>
        </w:rPr>
        <w:t>•</w:t>
      </w:r>
      <w:r>
        <w:rPr>
          <w:rFonts w:ascii="Times New Roman" w:hAnsi="Times New Roman" w:cs="Times New Roman"/>
        </w:rPr>
        <w:tab/>
        <w:t xml:space="preserve">Develop an advanced level production while working in conjunction with </w:t>
      </w:r>
      <w:r>
        <w:rPr>
          <w:rFonts w:ascii="Times New Roman" w:hAnsi="Times New Roman" w:cs="Times New Roman"/>
        </w:rPr>
        <w:t>a team.</w:t>
      </w:r>
    </w:p>
    <w:p w:rsidR="004676F8" w:rsidRDefault="008F7B09">
      <w:pPr>
        <w:ind w:left="720"/>
      </w:pPr>
      <w:r>
        <w:rPr>
          <w:rFonts w:ascii="Times New Roman" w:hAnsi="Times New Roman" w:cs="Times New Roman"/>
        </w:rPr>
        <w:tab/>
      </w:r>
      <w:proofErr w:type="gramStart"/>
      <w:r>
        <w:rPr>
          <w:rFonts w:ascii="Times New Roman" w:hAnsi="Times New Roman" w:cs="Times New Roman"/>
        </w:rPr>
        <w:t>•</w:t>
      </w:r>
      <w:r>
        <w:rPr>
          <w:rFonts w:ascii="Times New Roman" w:hAnsi="Times New Roman" w:cs="Times New Roman"/>
        </w:rPr>
        <w:tab/>
        <w:t>Assume management pro</w:t>
      </w:r>
      <w:r>
        <w:rPr>
          <w:rFonts w:ascii="Times New Roman" w:hAnsi="Times New Roman" w:cs="Times New Roman"/>
        </w:rPr>
        <w:t>duction responsibilities.</w:t>
      </w:r>
      <w:proofErr w:type="gramEnd"/>
    </w:p>
    <w:p w:rsidR="004676F8" w:rsidRDefault="004676F8"/>
    <w:p w:rsidR="004676F8" w:rsidRDefault="008F7B09">
      <w:r>
        <w:rPr>
          <w:rFonts w:ascii="Times" w:hAnsi="Times" w:cs="Times"/>
          <w:b/>
        </w:rPr>
        <w:t>Student Requirements for Completion of the Course and Due Dates</w:t>
      </w:r>
    </w:p>
    <w:p w:rsidR="004676F8" w:rsidRDefault="008F7B09">
      <w:pPr>
        <w:ind w:left="720"/>
      </w:pPr>
      <w:r>
        <w:rPr>
          <w:rFonts w:ascii="Times New Roman" w:hAnsi="Times New Roman" w:cs="Times New Roman"/>
        </w:rPr>
        <w:t>Grades will be determined from a composite of the following: daily papers; notebooks; quizzes; homework assignments; teacher observations of participation, skills, demonstrations, or performances; short compositions; unit, chapter, or skills tests; project</w:t>
      </w:r>
      <w:r>
        <w:rPr>
          <w:rFonts w:ascii="Times New Roman" w:hAnsi="Times New Roman" w:cs="Times New Roman"/>
        </w:rPr>
        <w:t>s; major reports/compositions; journals; and portfolios. Students will be required to perform a number of reporting (field) assignments, as assigned.  The required # varies each 6 weeks. These assignments are extra-curricular (outside normal class time).</w:t>
      </w:r>
    </w:p>
    <w:p w:rsidR="004676F8" w:rsidRDefault="008F7B09">
      <w:r>
        <w:rPr>
          <w:rFonts w:ascii="Times" w:hAnsi="Times" w:cs="Times"/>
          <w:b/>
        </w:rPr>
        <w:t>S</w:t>
      </w:r>
      <w:r>
        <w:rPr>
          <w:rFonts w:ascii="Times" w:hAnsi="Times" w:cs="Times"/>
          <w:b/>
        </w:rPr>
        <w:t xml:space="preserve">tudent Assessment </w:t>
      </w:r>
    </w:p>
    <w:p w:rsidR="004676F8" w:rsidRDefault="008F7B09">
      <w:pPr>
        <w:ind w:left="720"/>
      </w:pPr>
      <w:r>
        <w:rPr>
          <w:rFonts w:ascii="Times New Roman" w:hAnsi="Times New Roman" w:cs="Times New Roman"/>
        </w:rPr>
        <w:t>Students daily work = 50%</w:t>
      </w:r>
    </w:p>
    <w:p w:rsidR="004676F8" w:rsidRDefault="008F7B09">
      <w:pPr>
        <w:ind w:left="720"/>
      </w:pPr>
      <w:r>
        <w:rPr>
          <w:rFonts w:ascii="Times New Roman" w:hAnsi="Times New Roman" w:cs="Times New Roman"/>
        </w:rPr>
        <w:t>Students Tests &amp; Reporting Assignments  = 50%</w:t>
      </w:r>
    </w:p>
    <w:p w:rsidR="004676F8" w:rsidRDefault="004676F8"/>
    <w:p w:rsidR="004676F8" w:rsidRDefault="004676F8"/>
    <w:p w:rsidR="004676F8" w:rsidRDefault="004676F8"/>
    <w:p w:rsidR="004676F8" w:rsidRDefault="004676F8"/>
    <w:p w:rsidR="004676F8" w:rsidRDefault="004676F8"/>
    <w:p w:rsidR="004676F8" w:rsidRDefault="008F7B09">
      <w:r>
        <w:rPr>
          <w:rFonts w:ascii="Times" w:hAnsi="Times" w:cs="Times"/>
          <w:b/>
        </w:rPr>
        <w:t xml:space="preserve">Grading Scale </w:t>
      </w:r>
    </w:p>
    <w:p w:rsidR="004676F8" w:rsidRDefault="008F7B09">
      <w:pPr>
        <w:spacing w:after="75"/>
        <w:ind w:left="45" w:right="75"/>
        <w:jc w:val="center"/>
      </w:pPr>
      <w:r>
        <w:rPr>
          <w:rFonts w:ascii="Times" w:hAnsi="Times" w:cs="Times"/>
          <w:b/>
          <w:color w:val="000000"/>
          <w:sz w:val="20"/>
        </w:rPr>
        <w:t xml:space="preserve">Grade </w:t>
      </w:r>
    </w:p>
    <w:p w:rsidR="004676F8" w:rsidRDefault="004676F8">
      <w:pPr>
        <w:spacing w:after="75"/>
        <w:ind w:left="45" w:right="75"/>
        <w:jc w:val="center"/>
      </w:pPr>
    </w:p>
    <w:p w:rsidR="004676F8" w:rsidRDefault="008F7B09">
      <w:pPr>
        <w:spacing w:after="75"/>
        <w:ind w:left="45" w:right="75"/>
        <w:jc w:val="center"/>
      </w:pPr>
      <w:r>
        <w:rPr>
          <w:rFonts w:ascii="Times" w:hAnsi="Times" w:cs="Times"/>
          <w:b/>
          <w:color w:val="000000"/>
          <w:sz w:val="20"/>
        </w:rPr>
        <w:t>A</w:t>
      </w:r>
    </w:p>
    <w:p w:rsidR="004676F8" w:rsidRDefault="008F7B09">
      <w:pPr>
        <w:spacing w:after="75"/>
        <w:ind w:left="45" w:right="75"/>
        <w:jc w:val="center"/>
      </w:pPr>
      <w:r>
        <w:rPr>
          <w:rFonts w:ascii="Times" w:hAnsi="Times" w:cs="Times"/>
          <w:color w:val="000000"/>
          <w:sz w:val="20"/>
        </w:rPr>
        <w:t>90-100</w:t>
      </w:r>
    </w:p>
    <w:p w:rsidR="004676F8" w:rsidRDefault="008F7B09">
      <w:pPr>
        <w:spacing w:after="75"/>
        <w:ind w:left="45" w:right="75"/>
        <w:jc w:val="center"/>
      </w:pPr>
      <w:r>
        <w:rPr>
          <w:rFonts w:ascii="Times" w:hAnsi="Times" w:cs="Times"/>
          <w:b/>
          <w:color w:val="000000"/>
          <w:sz w:val="20"/>
        </w:rPr>
        <w:t>B</w:t>
      </w:r>
    </w:p>
    <w:p w:rsidR="004676F8" w:rsidRDefault="008F7B09">
      <w:pPr>
        <w:spacing w:after="75"/>
        <w:ind w:left="45" w:right="75"/>
        <w:jc w:val="center"/>
      </w:pPr>
      <w:r>
        <w:rPr>
          <w:rFonts w:ascii="Times" w:hAnsi="Times" w:cs="Times"/>
          <w:color w:val="000000"/>
          <w:sz w:val="20"/>
        </w:rPr>
        <w:t>80-89</w:t>
      </w:r>
    </w:p>
    <w:p w:rsidR="004676F8" w:rsidRDefault="008F7B09">
      <w:pPr>
        <w:spacing w:after="75"/>
        <w:ind w:left="45" w:right="75"/>
        <w:jc w:val="center"/>
      </w:pPr>
      <w:r>
        <w:rPr>
          <w:rFonts w:ascii="Times" w:hAnsi="Times" w:cs="Times"/>
          <w:b/>
          <w:color w:val="000000"/>
          <w:sz w:val="20"/>
        </w:rPr>
        <w:t>C</w:t>
      </w:r>
    </w:p>
    <w:p w:rsidR="004676F8" w:rsidRDefault="008F7B09">
      <w:pPr>
        <w:spacing w:after="75"/>
        <w:ind w:left="45" w:right="75"/>
        <w:jc w:val="center"/>
      </w:pPr>
      <w:r>
        <w:rPr>
          <w:rFonts w:ascii="Times" w:hAnsi="Times" w:cs="Times"/>
          <w:color w:val="000000"/>
          <w:sz w:val="20"/>
        </w:rPr>
        <w:t>70-79</w:t>
      </w:r>
    </w:p>
    <w:p w:rsidR="004676F8" w:rsidRDefault="008F7B09">
      <w:pPr>
        <w:spacing w:after="75"/>
        <w:ind w:left="45" w:right="75"/>
        <w:jc w:val="center"/>
      </w:pPr>
      <w:r>
        <w:rPr>
          <w:rFonts w:ascii="Times" w:hAnsi="Times" w:cs="Times"/>
          <w:b/>
          <w:color w:val="000000"/>
          <w:sz w:val="20"/>
        </w:rPr>
        <w:t>D</w:t>
      </w:r>
    </w:p>
    <w:p w:rsidR="004676F8" w:rsidRDefault="008F7B09">
      <w:pPr>
        <w:spacing w:after="75"/>
        <w:ind w:left="45" w:right="75"/>
        <w:jc w:val="center"/>
      </w:pPr>
      <w:r>
        <w:rPr>
          <w:rFonts w:ascii="Times" w:hAnsi="Times" w:cs="Times"/>
          <w:color w:val="000000"/>
          <w:sz w:val="20"/>
        </w:rPr>
        <w:t>60-69</w:t>
      </w:r>
    </w:p>
    <w:p w:rsidR="004676F8" w:rsidRDefault="008F7B09">
      <w:pPr>
        <w:spacing w:after="75"/>
        <w:ind w:left="45" w:right="75"/>
        <w:jc w:val="center"/>
      </w:pPr>
      <w:r>
        <w:rPr>
          <w:rFonts w:ascii="Times" w:hAnsi="Times" w:cs="Times"/>
          <w:b/>
          <w:color w:val="000000"/>
          <w:sz w:val="20"/>
        </w:rPr>
        <w:t>F</w:t>
      </w:r>
    </w:p>
    <w:p w:rsidR="004676F8" w:rsidRDefault="008F7B09">
      <w:pPr>
        <w:spacing w:after="75"/>
        <w:ind w:left="45" w:right="75"/>
        <w:jc w:val="center"/>
      </w:pPr>
      <w:r>
        <w:rPr>
          <w:rFonts w:ascii="Times" w:hAnsi="Times" w:cs="Times"/>
          <w:color w:val="000000"/>
          <w:sz w:val="20"/>
        </w:rPr>
        <w:t>59-below</w:t>
      </w:r>
    </w:p>
    <w:p w:rsidR="004676F8" w:rsidRDefault="004676F8"/>
    <w:p w:rsidR="004676F8" w:rsidRDefault="008F7B09">
      <w:r>
        <w:rPr>
          <w:rFonts w:ascii="Times" w:hAnsi="Times" w:cs="Times"/>
          <w:b/>
        </w:rPr>
        <w:t xml:space="preserve">Class Schedule </w:t>
      </w:r>
    </w:p>
    <w:p w:rsidR="004676F8" w:rsidRDefault="008F7B09">
      <w:r>
        <w:rPr>
          <w:rFonts w:ascii="Times" w:hAnsi="Times" w:cs="Times"/>
          <w:b/>
        </w:rPr>
        <w:tab/>
      </w:r>
      <w:r>
        <w:rPr>
          <w:rFonts w:ascii="Times New Roman" w:hAnsi="Times New Roman" w:cs="Times New Roman"/>
        </w:rPr>
        <w:t>Refer to high School schedule</w:t>
      </w:r>
    </w:p>
    <w:p w:rsidR="004676F8" w:rsidRDefault="008F7B09">
      <w:r>
        <w:rPr>
          <w:rFonts w:ascii="Times" w:hAnsi="Times" w:cs="Times"/>
          <w:b/>
        </w:rPr>
        <w:br/>
        <w:t xml:space="preserve">Attendance Policy </w:t>
      </w:r>
    </w:p>
    <w:p w:rsidR="004676F8" w:rsidRDefault="008F7B09">
      <w:pPr>
        <w:ind w:left="720"/>
      </w:pPr>
      <w:r>
        <w:rPr>
          <w:rFonts w:ascii="Times New Roman" w:hAnsi="Times New Roman" w:cs="Times New Roman"/>
        </w:rPr>
        <w:t>To receive credit or a final grade in a class, a student must attend at least 90 percent of the days the class is offered.  A student who attends at least 75 percent but fewer than 90 percent of the days the class is offered may receive credit or a final g</w:t>
      </w:r>
      <w:r>
        <w:rPr>
          <w:rFonts w:ascii="Times New Roman" w:hAnsi="Times New Roman" w:cs="Times New Roman"/>
        </w:rPr>
        <w:t>rade for the class if he or she completes a plan approved by the principal that allows the student to fulfill the instructional requirements for the class.</w:t>
      </w:r>
    </w:p>
    <w:p w:rsidR="004676F8" w:rsidRDefault="008F7B09">
      <w:r>
        <w:rPr>
          <w:rFonts w:ascii="Times" w:hAnsi="Times" w:cs="Times"/>
          <w:b/>
        </w:rPr>
        <w:t xml:space="preserve">Make-up Policy </w:t>
      </w:r>
    </w:p>
    <w:p w:rsidR="004676F8" w:rsidRDefault="008F7B09">
      <w:pPr>
        <w:ind w:left="720"/>
        <w:jc w:val="both"/>
      </w:pPr>
      <w:r>
        <w:rPr>
          <w:rFonts w:ascii="Times" w:hAnsi="Times" w:cs="Times"/>
        </w:rPr>
        <w:t>Students will make up assignments and performance assessments after absences with th</w:t>
      </w:r>
      <w:r>
        <w:rPr>
          <w:rFonts w:ascii="Times" w:hAnsi="Times" w:cs="Times"/>
        </w:rPr>
        <w:t xml:space="preserve">e following requirements.  If the assignment was made prior to the student's absence, the assignment will be due the first day that the student returns to the campus.  If the assignment was made during the student's absence, the student will have the same </w:t>
      </w:r>
      <w:r>
        <w:rPr>
          <w:rFonts w:ascii="Times" w:hAnsi="Times" w:cs="Times"/>
        </w:rPr>
        <w:t>number of days to complete the work as other students had who were present on the day that the assignment was made.</w:t>
      </w:r>
    </w:p>
    <w:p w:rsidR="004676F8" w:rsidRDefault="004676F8"/>
    <w:p w:rsidR="004676F8" w:rsidRDefault="008F7B09">
      <w:r>
        <w:rPr>
          <w:rFonts w:ascii="Times" w:hAnsi="Times" w:cs="Times"/>
          <w:b/>
        </w:rPr>
        <w:t>Academic Dishonesty Policy</w:t>
      </w:r>
    </w:p>
    <w:p w:rsidR="004676F8" w:rsidRDefault="008F7B09">
      <w:pPr>
        <w:spacing w:after="100"/>
        <w:ind w:left="720"/>
        <w:jc w:val="both"/>
      </w:pPr>
      <w:r>
        <w:rPr>
          <w:rFonts w:ascii="Times" w:hAnsi="Times" w:cs="Times"/>
        </w:rPr>
        <w:t xml:space="preserve">Scholastic dishonesty, involving but not limited to cheating on a test, plagiarism, collusion, or falsification </w:t>
      </w:r>
      <w:r>
        <w:rPr>
          <w:rFonts w:ascii="Times" w:hAnsi="Times" w:cs="Times"/>
        </w:rPr>
        <w:t xml:space="preserve">of records will make the student liable for disciplinary action after being investigated by the Dean of Students. Proven violations of this nature will result in the student being dropped from the class with an “F”. </w:t>
      </w:r>
    </w:p>
    <w:p w:rsidR="004676F8" w:rsidRDefault="008F7B09">
      <w:pPr>
        <w:ind w:left="720"/>
      </w:pPr>
      <w:r>
        <w:rPr>
          <w:rFonts w:ascii="Times" w:hAnsi="Times" w:cs="Times"/>
        </w:rPr>
        <w:t>This policy applies campus wide, includ</w:t>
      </w:r>
      <w:r>
        <w:rPr>
          <w:rFonts w:ascii="Times" w:hAnsi="Times" w:cs="Times"/>
        </w:rPr>
        <w:t>ing TC Testing Center, as well as off-campus classroom or lab sites, including dual credit campuses. This information can be found in the College Catalog/Student Handbook at http://www.texarkanacollege.edu/wp-content/uploads/2012/10/2013-2014-Texarkana-Col</w:t>
      </w:r>
      <w:r>
        <w:rPr>
          <w:rFonts w:ascii="Times" w:hAnsi="Times" w:cs="Times"/>
        </w:rPr>
        <w:t>lege-Catalog.pdf.</w:t>
      </w:r>
    </w:p>
    <w:p w:rsidR="004676F8" w:rsidRDefault="004676F8"/>
    <w:p w:rsidR="004676F8" w:rsidRDefault="004676F8"/>
    <w:p w:rsidR="004676F8" w:rsidRDefault="008F7B09">
      <w:r>
        <w:rPr>
          <w:rFonts w:ascii="Times New Roman" w:hAnsi="Times New Roman" w:cs="Times New Roman"/>
          <w:b/>
          <w:color w:val="000000"/>
        </w:rPr>
        <w:t>Disability Act Statement:</w:t>
      </w:r>
      <w:r>
        <w:rPr>
          <w:rFonts w:ascii="Times New Roman" w:hAnsi="Times New Roman" w:cs="Times New Roman"/>
          <w:color w:val="000000"/>
        </w:rPr>
        <w:t xml:space="preserve">  </w:t>
      </w:r>
    </w:p>
    <w:p w:rsidR="004676F8" w:rsidRDefault="008F7B09">
      <w:pPr>
        <w:spacing w:before="100" w:after="100"/>
        <w:ind w:left="720"/>
      </w:pPr>
      <w:r>
        <w:rPr>
          <w:rFonts w:ascii="Times New Roman" w:hAnsi="Times New Roman" w:cs="Times New Roman"/>
        </w:rPr>
        <w:t xml:space="preserve">Texarkana College complies with all provisions of the Americans with Disabilities Act and makes reasonable accommodations upon request. Please contact Larry Andrews at 903.823.3283, or go by the Recruitment, </w:t>
      </w:r>
      <w:r>
        <w:rPr>
          <w:rFonts w:ascii="Times New Roman" w:hAnsi="Times New Roman" w:cs="Times New Roman"/>
        </w:rPr>
        <w:t>Advisement, and Retention Department located in the Administration building for personal assistance.</w:t>
      </w:r>
    </w:p>
    <w:p w:rsidR="004676F8" w:rsidRDefault="008F7B09">
      <w:pPr>
        <w:spacing w:before="100" w:after="100"/>
        <w:ind w:left="720"/>
      </w:pPr>
      <w:r>
        <w:rPr>
          <w:rFonts w:ascii="Times New Roman" w:hAnsi="Times New Roman" w:cs="Times New Roman"/>
        </w:rPr>
        <w:t xml:space="preserve">If you have an accommodation letter from their office indicating that you have a </w:t>
      </w:r>
      <w:proofErr w:type="gramStart"/>
      <w:r>
        <w:rPr>
          <w:rFonts w:ascii="Times New Roman" w:hAnsi="Times New Roman" w:cs="Times New Roman"/>
        </w:rPr>
        <w:t>disability which</w:t>
      </w:r>
      <w:proofErr w:type="gramEnd"/>
      <w:r>
        <w:rPr>
          <w:rFonts w:ascii="Times New Roman" w:hAnsi="Times New Roman" w:cs="Times New Roman"/>
        </w:rPr>
        <w:t xml:space="preserve"> requires academic accommodations, please present it to me</w:t>
      </w:r>
      <w:r>
        <w:rPr>
          <w:rFonts w:ascii="Times New Roman" w:hAnsi="Times New Roman" w:cs="Times New Roman"/>
        </w:rPr>
        <w:t xml:space="preserve"> so we can discuss the accommodations that you might need for this class. </w:t>
      </w:r>
      <w:r>
        <w:rPr>
          <w:rFonts w:ascii="Times New Roman" w:hAnsi="Times New Roman" w:cs="Times New Roman"/>
          <w:i/>
        </w:rPr>
        <w:t>It is best to request these changes at the beginning if not before the start of class</w:t>
      </w:r>
      <w:r>
        <w:rPr>
          <w:rFonts w:ascii="Times New Roman" w:hAnsi="Times New Roman" w:cs="Times New Roman"/>
        </w:rPr>
        <w:t xml:space="preserve"> so there is ample time to make the accommodations.</w:t>
      </w:r>
      <w:r>
        <w:rPr>
          <w:rFonts w:ascii="Times" w:hAnsi="Times" w:cs="Times"/>
        </w:rPr>
        <w:t xml:space="preserve"> </w:t>
      </w:r>
    </w:p>
    <w:p w:rsidR="004676F8" w:rsidRDefault="004676F8"/>
    <w:p w:rsidR="004676F8" w:rsidRDefault="008F7B09">
      <w:r>
        <w:rPr>
          <w:rFonts w:ascii="Times New Roman" w:hAnsi="Times New Roman" w:cs="Times New Roman"/>
          <w:b/>
          <w:color w:val="000000"/>
        </w:rPr>
        <w:t>Financial Aid: (Dual credit students do not</w:t>
      </w:r>
      <w:r>
        <w:rPr>
          <w:rFonts w:ascii="Times New Roman" w:hAnsi="Times New Roman" w:cs="Times New Roman"/>
          <w:b/>
          <w:color w:val="000000"/>
        </w:rPr>
        <w:t xml:space="preserve"> qualify for Financial Aid. This statement still needs to be included on the syllabus.)</w:t>
      </w:r>
    </w:p>
    <w:p w:rsidR="004676F8" w:rsidRDefault="008F7B09">
      <w:pPr>
        <w:spacing w:before="100" w:after="100"/>
        <w:ind w:left="720"/>
      </w:pPr>
      <w:r>
        <w:rPr>
          <w:rFonts w:ascii="Times New Roman" w:hAnsi="Times New Roman" w:cs="Times New Roman"/>
          <w:b/>
          <w:color w:val="C00000"/>
        </w:rPr>
        <w:t>Attention!</w:t>
      </w:r>
      <w:r>
        <w:rPr>
          <w:rFonts w:ascii="Times New Roman" w:hAnsi="Times New Roman" w:cs="Times New Roman"/>
          <w:color w:val="C00000"/>
        </w:rPr>
        <w:t xml:space="preserve"> </w:t>
      </w:r>
      <w:r>
        <w:rPr>
          <w:rFonts w:ascii="Times New Roman" w:hAnsi="Times New Roman" w:cs="Times New Roman"/>
        </w:rPr>
        <w:t>Dropping this class may affect your funding in a negative way! You could owe money to the college and/or federal government. Please check with the Financial Aid office before making a decision.</w:t>
      </w:r>
    </w:p>
    <w:sectPr w:rsidR="004676F8" w:rsidSect="004676F8">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grammar="clean"/>
  <w:doNotTrackMoves/>
  <w:defaultTabStop w:val="720"/>
  <w:characterSpacingControl w:val="doNotCompress"/>
  <w:compat>
    <w:useFELayout/>
  </w:compat>
  <w:rsids>
    <w:rsidRoot w:val="004676F8"/>
    <w:rsid w:val="004676F8"/>
    <w:rsid w:val="008F7B0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CocoaOOXMLWriter/1265.21</generator>
</meta>
</file>

<file path=customXml/itemProps1.xml><?xml version="1.0" encoding="utf-8"?>
<ds:datastoreItem xmlns:ds="http://schemas.openxmlformats.org/officeDocument/2006/customXml" ds:itemID="{3A66F77F-CB4B-E448-87D3-E4D8A884B31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3215</Characters>
  <Application>Microsoft Macintosh Word</Application>
  <DocSecurity>0</DocSecurity>
  <Lines>26</Lines>
  <Paragraphs>6</Paragraphs>
  <ScaleCrop>false</ScaleCrop>
  <Company>TISD</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Wilder, Vernon</dc:creator>
  <cp:lastModifiedBy>ths</cp:lastModifiedBy>
  <cp:revision>2</cp:revision>
  <dcterms:created xsi:type="dcterms:W3CDTF">2016-02-09T16:40:00Z</dcterms:created>
  <dcterms:modified xsi:type="dcterms:W3CDTF">2016-02-09T16:40:00Z</dcterms:modified>
</cp:coreProperties>
</file>