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67D" w:rsidRDefault="0072467D" w:rsidP="0087528B">
      <w:pPr>
        <w:rPr>
          <w:b/>
        </w:rPr>
      </w:pPr>
    </w:p>
    <w:p w:rsidR="0072467D" w:rsidRDefault="0072467D" w:rsidP="0087528B">
      <w:pPr>
        <w:rPr>
          <w:b/>
        </w:rPr>
      </w:pPr>
    </w:p>
    <w:p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3E38FD">
        <w:rPr>
          <w:b/>
        </w:rPr>
        <w:t>H51</w:t>
      </w:r>
      <w:r w:rsidR="00884D9A">
        <w:rPr>
          <w:b/>
        </w:rPr>
        <w:t xml:space="preserve"> -HYB</w:t>
      </w:r>
      <w:proofErr w:type="gramStart"/>
      <w:r w:rsidR="00884D9A">
        <w:rPr>
          <w:b/>
        </w:rPr>
        <w:t xml:space="preserve">  </w:t>
      </w:r>
      <w:r w:rsidR="0072467D">
        <w:rPr>
          <w:b/>
        </w:rPr>
        <w:t xml:space="preserve"> (</w:t>
      </w:r>
      <w:proofErr w:type="gramEnd"/>
      <w:r w:rsidR="0072467D">
        <w:rPr>
          <w:b/>
        </w:rPr>
        <w:t>Hybrid)</w:t>
      </w:r>
      <w:r>
        <w:br/>
      </w:r>
      <w:r w:rsidRPr="00A86C21">
        <w:rPr>
          <w:b/>
        </w:rPr>
        <w:t>Semester &amp; Year:</w:t>
      </w:r>
      <w:r w:rsidR="009328BA">
        <w:t xml:space="preserve">  SPRING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by appointment (Please email for an appointment)</w:t>
      </w:r>
      <w:r w:rsidRPr="002B5E14">
        <w:rPr>
          <w:sz w:val="24"/>
          <w:szCs w:val="24"/>
        </w:rPr>
        <w:br/>
      </w:r>
    </w:p>
    <w:p w:rsidR="0087528B" w:rsidRDefault="0087528B" w:rsidP="0087528B">
      <w:pPr>
        <w:rPr>
          <w:b/>
        </w:rPr>
      </w:pPr>
      <w:r w:rsidRPr="00A86C21">
        <w:rPr>
          <w:b/>
        </w:rPr>
        <w:t>Textbook Information</w:t>
      </w:r>
    </w:p>
    <w:p w:rsidR="0087528B" w:rsidRDefault="00C36642" w:rsidP="00C36642">
      <w:pPr>
        <w:rPr>
          <w:rStyle w:val="Hyperlink"/>
          <w:rFonts w:ascii="Calibri" w:hAnsi="Calibri"/>
          <w:color w:val="1155CC"/>
        </w:rPr>
      </w:pPr>
      <w:r>
        <w:tab/>
      </w:r>
      <w:r w:rsidR="00C64CF9">
        <w:t xml:space="preserve">Required Lab Kit </w:t>
      </w:r>
      <w:r w:rsidRPr="00C36642">
        <w:rPr>
          <w:rFonts w:ascii="Calibri" w:hAnsi="Calibri"/>
        </w:rPr>
        <w:t>www.esciencelabs.com</w:t>
      </w:r>
      <w:r>
        <w:rPr>
          <w:rFonts w:ascii="Calibri" w:hAnsi="Calibri"/>
        </w:rPr>
        <w:t xml:space="preserve">   </w:t>
      </w:r>
      <w:r>
        <w:rPr>
          <w:rStyle w:val="Hyperlink"/>
          <w:rFonts w:ascii="Calibri" w:hAnsi="Calibri"/>
          <w:color w:val="1155CC"/>
        </w:rPr>
        <w:t>Kit Code # 1452</w:t>
      </w:r>
      <w:r w:rsidR="00A6400B">
        <w:rPr>
          <w:rStyle w:val="Hyperlink"/>
          <w:rFonts w:ascii="Calibri" w:hAnsi="Calibri"/>
          <w:color w:val="1155CC"/>
        </w:rPr>
        <w:t xml:space="preserve"> (TC bookstore</w:t>
      </w:r>
      <w:bookmarkStart w:id="0" w:name="_GoBack"/>
      <w:bookmarkEnd w:id="0"/>
      <w:r w:rsidR="00A6400B">
        <w:rPr>
          <w:rStyle w:val="Hyperlink"/>
          <w:rFonts w:ascii="Calibri" w:hAnsi="Calibri"/>
          <w:color w:val="1155CC"/>
        </w:rPr>
        <w:t>)</w:t>
      </w:r>
    </w:p>
    <w:p w:rsidR="00A6400B" w:rsidRPr="0072300E" w:rsidRDefault="00A6400B" w:rsidP="00C36642">
      <w:pPr>
        <w:rPr>
          <w:i/>
        </w:rPr>
      </w:pPr>
      <w:r>
        <w:tab/>
      </w:r>
      <w:r w:rsidRPr="0072300E">
        <w:rPr>
          <w:i/>
        </w:rPr>
        <w:t>(do not purchase a printed lab manual, manual is included inside kit)</w:t>
      </w:r>
    </w:p>
    <w:p w:rsidR="00C64CF9" w:rsidRDefault="00C64CF9">
      <w:pPr>
        <w:rPr>
          <w:b/>
        </w:rPr>
      </w:pPr>
    </w:p>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444767" w:rsidRPr="00444767" w:rsidRDefault="00444767" w:rsidP="00444767">
      <w:pPr>
        <w:rPr>
          <w:rFonts w:ascii="Times New Roman" w:eastAsia="Times New Roman" w:hAnsi="Times New Roman" w:cs="Times New Roman"/>
          <w:shd w:val="clear" w:color="auto" w:fill="FFFFFF"/>
        </w:rPr>
      </w:pPr>
      <w:r>
        <w:rPr>
          <w:rFonts w:ascii="Tahoma" w:eastAsia="Times New Roman" w:hAnsi="Tahoma" w:cs="Tahoma"/>
          <w:color w:val="000000"/>
          <w:sz w:val="22"/>
          <w:szCs w:val="22"/>
          <w:shd w:val="clear" w:color="auto" w:fill="FFFFFF"/>
        </w:rPr>
        <w:t xml:space="preserve">1. </w:t>
      </w:r>
      <w:r w:rsidRPr="00444767">
        <w:rPr>
          <w:rFonts w:ascii="Tahoma" w:eastAsia="Times New Roman" w:hAnsi="Tahoma" w:cs="Tahoma"/>
          <w:color w:val="000000"/>
          <w:sz w:val="22"/>
          <w:szCs w:val="22"/>
          <w:shd w:val="clear" w:color="auto" w:fill="FFFFFF"/>
        </w:rPr>
        <w:t xml:space="preserve">Apply scientific reasoning to investigate questions, and utilize scientific tools such as microscopes and laboratory equipment to collect and analyze data.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2. Use critical thinking and scientific problem-solving to make informed decisions in the laboratory.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3. Communicate effectively the results of scientific investigations.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4. Distinguish between prokaryotic, eukaryotic, plant and animal cells, and identify major cell structures.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5. Identify stages of the cell cycle, mitosis (plant and animal), and meiosis.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6. Interpret results from cell physiology experiments involving movement across membranes, enzymes, photosynthesis, and cellular respiration.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7. Apply genetic principles to predict the outcome of genetic crosses and statistically analyze results.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8. Identify the importance of karyotypes, pedigrees, and biotechnology.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9. Identify parts of a DNA molecule, and describe replication, transcription, and translation. </w:t>
      </w:r>
    </w:p>
    <w:p w:rsidR="00444767" w:rsidRPr="00444767" w:rsidRDefault="00444767" w:rsidP="00444767">
      <w:pPr>
        <w:rPr>
          <w:rFonts w:ascii="Times New Roman" w:eastAsia="Times New Roman" w:hAnsi="Times New Roman" w:cs="Times New Roman"/>
          <w:shd w:val="clear" w:color="auto" w:fill="FFFFFF"/>
        </w:rPr>
      </w:pPr>
      <w:r w:rsidRPr="00444767">
        <w:rPr>
          <w:rFonts w:ascii="Tahoma" w:eastAsia="Times New Roman" w:hAnsi="Tahoma" w:cs="Tahoma"/>
          <w:color w:val="000000"/>
          <w:sz w:val="22"/>
          <w:szCs w:val="22"/>
          <w:shd w:val="clear" w:color="auto" w:fill="FFFFFF"/>
        </w:rPr>
        <w:t xml:space="preserve">10. Analyze evidence for evolution and natural selection. </w:t>
      </w:r>
    </w:p>
    <w:p w:rsidR="0087528B" w:rsidRDefault="0087528B"/>
    <w:p w:rsidR="007460D3" w:rsidRDefault="007460D3"/>
    <w:p w:rsidR="0087528B" w:rsidRPr="002B5E14" w:rsidRDefault="00A6400B" w:rsidP="0087528B">
      <w:pPr>
        <w:rPr>
          <w:b/>
          <w:bCs/>
          <w:color w:val="FF0000"/>
          <w:u w:val="single"/>
        </w:rPr>
      </w:pPr>
      <w:r>
        <w:rPr>
          <w:b/>
          <w:bCs/>
        </w:rPr>
        <w:t>Lab Reports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midnight (11:59pm). These should be submitted as an attachment to an email message.  On the weeks that we meet on campus for a Quiz session, that week’s lab report is due at the conclusion of the quiz </w:t>
      </w:r>
      <w:r w:rsidR="0087528B">
        <w:rPr>
          <w:bCs/>
        </w:rPr>
        <w:t>session</w:t>
      </w:r>
      <w:r w:rsidR="00BD5030">
        <w:rPr>
          <w:bCs/>
        </w:rPr>
        <w:t xml:space="preserve"> (after the lab quiz)</w:t>
      </w:r>
      <w:r w:rsidR="0087528B">
        <w:rPr>
          <w:bCs/>
        </w:rPr>
        <w:t xml:space="preserve"> </w:t>
      </w:r>
      <w:r w:rsidR="0087528B" w:rsidRPr="00DB5948">
        <w:rPr>
          <w:bCs/>
        </w:rPr>
        <w:t>and will be penalized 10% for being late for the first 24 hours and 20% for the second 24 hours and will</w:t>
      </w:r>
      <w:r w:rsidR="0087528B">
        <w:rPr>
          <w:bCs/>
        </w:rPr>
        <w:t xml:space="preserve"> not be accepted after 48 hours</w:t>
      </w:r>
      <w:r w:rsidR="0087528B" w:rsidRPr="00DB5948">
        <w:rPr>
          <w:bCs/>
        </w:rPr>
        <w:t xml:space="preserve">.  Late work can be turned in via e-mail to my e-mail address: </w:t>
      </w:r>
      <w:r w:rsidR="00BD5030">
        <w:rPr>
          <w:bCs/>
        </w:rPr>
        <w:t xml:space="preserve"> is </w:t>
      </w:r>
      <w:hyperlink r:id="rId8" w:history="1">
        <w:r w:rsidR="0087528B" w:rsidRPr="00DB5948">
          <w:rPr>
            <w:rStyle w:val="Hyperlink"/>
            <w:i/>
          </w:rPr>
          <w:t>Mark.Storey@texarkanacollege.edu</w:t>
        </w:r>
      </w:hyperlink>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72467D" w:rsidRDefault="0072467D" w:rsidP="00F45F3E">
      <w:pPr>
        <w:rPr>
          <w:b/>
        </w:rPr>
      </w:pPr>
    </w:p>
    <w:p w:rsidR="00F67734" w:rsidRDefault="00F67734" w:rsidP="00F45F3E">
      <w:pPr>
        <w:rPr>
          <w:b/>
        </w:rPr>
      </w:pPr>
    </w:p>
    <w:p w:rsidR="00F67734" w:rsidRDefault="00F67734" w:rsidP="00F45F3E">
      <w:pPr>
        <w:rPr>
          <w:b/>
        </w:rPr>
      </w:pPr>
    </w:p>
    <w:p w:rsidR="00F45F3E" w:rsidRPr="00A86C21" w:rsidRDefault="00F45F3E" w:rsidP="00F45F3E">
      <w:pPr>
        <w:rPr>
          <w:b/>
        </w:rPr>
      </w:pPr>
      <w:r w:rsidRPr="00A86C21">
        <w:rPr>
          <w:b/>
        </w:rPr>
        <w:t>Student Requirements for Completion of the C</w:t>
      </w:r>
      <w:r>
        <w:rPr>
          <w:b/>
        </w:rPr>
        <w:t>ourse</w:t>
      </w:r>
    </w:p>
    <w:p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A6400B">
        <w:rPr>
          <w:b/>
          <w:bCs/>
          <w:sz w:val="22"/>
          <w:szCs w:val="27"/>
        </w:rPr>
        <w:t>.</w:t>
      </w:r>
      <w:r w:rsidR="0072467D">
        <w:rPr>
          <w:b/>
          <w:bCs/>
          <w:sz w:val="22"/>
          <w:szCs w:val="27"/>
        </w:rPr>
        <w:t>H</w:t>
      </w:r>
      <w:proofErr w:type="gramStart"/>
      <w:r w:rsidR="00A6400B">
        <w:rPr>
          <w:b/>
          <w:bCs/>
          <w:sz w:val="22"/>
          <w:szCs w:val="27"/>
        </w:rPr>
        <w:t>51</w:t>
      </w:r>
      <w:r w:rsidRPr="00DB5948">
        <w:rPr>
          <w:b/>
          <w:bCs/>
          <w:sz w:val="22"/>
          <w:szCs w:val="27"/>
        </w:rPr>
        <w:t xml:space="preserve">  </w:t>
      </w:r>
      <w:r w:rsidR="00A6400B">
        <w:rPr>
          <w:b/>
          <w:bCs/>
          <w:sz w:val="22"/>
          <w:szCs w:val="27"/>
        </w:rPr>
        <w:t>SPRING</w:t>
      </w:r>
      <w:proofErr w:type="gramEnd"/>
      <w:r w:rsidR="00A6400B">
        <w:rPr>
          <w:b/>
          <w:bCs/>
          <w:sz w:val="22"/>
          <w:szCs w:val="27"/>
        </w:rPr>
        <w:t xml:space="preserve"> 2017</w:t>
      </w:r>
    </w:p>
    <w:p w:rsidR="00F67734" w:rsidRDefault="00F67734" w:rsidP="00F45F3E">
      <w:pPr>
        <w:spacing w:after="240"/>
        <w:rPr>
          <w:b/>
          <w:bCs/>
          <w:sz w:val="22"/>
          <w:szCs w:val="27"/>
        </w:rPr>
      </w:pPr>
      <w:r>
        <w:rPr>
          <w:b/>
          <w:bCs/>
          <w:sz w:val="22"/>
          <w:szCs w:val="27"/>
        </w:rPr>
        <w:t>The following units will be completed per the schedule on the BIOL 1108H Laboratory page on TC Online Course LMS (Moodle)</w:t>
      </w:r>
    </w:p>
    <w:p w:rsidR="0072467D" w:rsidRPr="00F660C1" w:rsidRDefault="0072467D" w:rsidP="00F45F3E">
      <w:pPr>
        <w:spacing w:after="240"/>
        <w:rPr>
          <w:color w:val="000000" w:themeColor="text1"/>
        </w:rPr>
      </w:pPr>
      <w:r w:rsidRPr="00F660C1">
        <w:rPr>
          <w:rStyle w:val="instancename"/>
          <w:color w:val="000000" w:themeColor="text1"/>
        </w:rPr>
        <w:t xml:space="preserve">Lab 1 Activity - Safety and Laboratory </w:t>
      </w:r>
      <w:r w:rsidR="00F67734" w:rsidRPr="00F660C1">
        <w:rPr>
          <w:rStyle w:val="instancename"/>
          <w:color w:val="000000" w:themeColor="text1"/>
        </w:rPr>
        <w:t>Techniques</w:t>
      </w:r>
    </w:p>
    <w:p w:rsidR="0072467D" w:rsidRPr="00F660C1" w:rsidRDefault="0072467D" w:rsidP="00F45F3E">
      <w:pPr>
        <w:spacing w:after="240"/>
        <w:rPr>
          <w:rStyle w:val="accesshide"/>
          <w:color w:val="000000" w:themeColor="text1"/>
        </w:rPr>
      </w:pPr>
      <w:r w:rsidRPr="00F660C1">
        <w:rPr>
          <w:rStyle w:val="instancename"/>
          <w:color w:val="000000" w:themeColor="text1"/>
        </w:rPr>
        <w:t>Lab 2 Activity - Polar Bonding</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3 Activity - Biomolecules</w:t>
      </w:r>
    </w:p>
    <w:p w:rsidR="0072467D" w:rsidRPr="00F660C1" w:rsidRDefault="0072467D" w:rsidP="00F45F3E">
      <w:pPr>
        <w:spacing w:after="240"/>
        <w:rPr>
          <w:color w:val="000000" w:themeColor="text1"/>
        </w:rPr>
      </w:pPr>
      <w:r w:rsidRPr="00F660C1">
        <w:rPr>
          <w:rStyle w:val="instancename"/>
          <w:color w:val="000000" w:themeColor="text1"/>
        </w:rPr>
        <w:t>Lab 4 Activity - Cells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5 Activity - Enzymes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6 Activity - Diffusion and Osmosis</w:t>
      </w:r>
    </w:p>
    <w:p w:rsidR="0072467D" w:rsidRPr="00F660C1" w:rsidRDefault="0072467D" w:rsidP="00F45F3E">
      <w:pPr>
        <w:spacing w:after="240"/>
        <w:rPr>
          <w:color w:val="000000" w:themeColor="text1"/>
        </w:rPr>
      </w:pPr>
      <w:r w:rsidRPr="00F660C1">
        <w:rPr>
          <w:rStyle w:val="instancename"/>
          <w:color w:val="000000" w:themeColor="text1"/>
        </w:rPr>
        <w:t>Lab 7 Activity - Photosynthesis</w:t>
      </w:r>
    </w:p>
    <w:p w:rsidR="0072467D" w:rsidRPr="00F660C1" w:rsidRDefault="0072467D" w:rsidP="00F45F3E">
      <w:pPr>
        <w:spacing w:after="240"/>
        <w:rPr>
          <w:color w:val="000000" w:themeColor="text1"/>
        </w:rPr>
      </w:pPr>
      <w:r w:rsidRPr="00F660C1">
        <w:rPr>
          <w:rStyle w:val="instancename"/>
          <w:color w:val="000000" w:themeColor="text1"/>
        </w:rPr>
        <w:t>Lab 8 Activity - Respiration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 xml:space="preserve">Lab 9 Activity - </w:t>
      </w:r>
      <w:proofErr w:type="gramStart"/>
      <w:r w:rsidRPr="00F660C1">
        <w:rPr>
          <w:rStyle w:val="instancename"/>
          <w:color w:val="000000" w:themeColor="text1"/>
        </w:rPr>
        <w:t>Mitosis</w:t>
      </w:r>
      <w:r w:rsidRPr="00F660C1">
        <w:rPr>
          <w:rStyle w:val="accesshide"/>
          <w:color w:val="000000" w:themeColor="text1"/>
        </w:rPr>
        <w:t xml:space="preserve"> </w:t>
      </w:r>
      <w:r w:rsidR="00663F72"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 manual material)</w:t>
      </w:r>
    </w:p>
    <w:p w:rsidR="0072467D" w:rsidRPr="00F660C1" w:rsidRDefault="0072467D" w:rsidP="00F45F3E">
      <w:pPr>
        <w:spacing w:after="240"/>
        <w:rPr>
          <w:color w:val="000000" w:themeColor="text1"/>
        </w:rPr>
      </w:pPr>
      <w:r w:rsidRPr="00F660C1">
        <w:rPr>
          <w:rStyle w:val="instancename"/>
          <w:color w:val="000000" w:themeColor="text1"/>
        </w:rPr>
        <w:t>Lab 10 Activity - DNA Extraction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11 Activity - Gene Expression</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12 Activity - Meiosis</w:t>
      </w:r>
      <w:r w:rsidRPr="00F660C1">
        <w:rPr>
          <w:rStyle w:val="accesshide"/>
          <w:color w:val="000000" w:themeColor="text1"/>
        </w:rPr>
        <w:t xml:space="preserve"> </w:t>
      </w:r>
    </w:p>
    <w:p w:rsidR="0072467D" w:rsidRPr="00F660C1" w:rsidRDefault="0072467D" w:rsidP="00F45F3E">
      <w:pPr>
        <w:spacing w:after="240"/>
        <w:rPr>
          <w:color w:val="000000" w:themeColor="text1"/>
        </w:rPr>
      </w:pPr>
      <w:r w:rsidRPr="00F660C1">
        <w:rPr>
          <w:rStyle w:val="instancename"/>
          <w:color w:val="000000" w:themeColor="text1"/>
        </w:rPr>
        <w:t>Lab 13 Activity - Mendelian Genetics</w:t>
      </w:r>
    </w:p>
    <w:p w:rsidR="0072467D" w:rsidRPr="00F660C1" w:rsidRDefault="0072467D" w:rsidP="00F45F3E">
      <w:pPr>
        <w:spacing w:after="240"/>
        <w:rPr>
          <w:color w:val="000000" w:themeColor="text1"/>
        </w:rPr>
      </w:pPr>
      <w:r w:rsidRPr="00F660C1">
        <w:rPr>
          <w:rStyle w:val="instancename"/>
          <w:color w:val="000000" w:themeColor="text1"/>
        </w:rPr>
        <w:t>Lab 14 Activity - Human Genetics</w:t>
      </w:r>
      <w:proofErr w:type="gramStart"/>
      <w:r w:rsidR="00663F72" w:rsidRPr="00F660C1">
        <w:rPr>
          <w:rStyle w:val="instancename"/>
          <w:color w:val="000000" w:themeColor="text1"/>
        </w:rPr>
        <w:t xml:space="preserve">  </w:t>
      </w:r>
      <w:r w:rsidRPr="00F660C1">
        <w:rPr>
          <w:rStyle w:val="accesshide"/>
          <w:color w:val="000000" w:themeColor="text1"/>
        </w:rPr>
        <w:t xml:space="preserve"> </w:t>
      </w:r>
      <w:r w:rsidR="00663F72" w:rsidRPr="00423A58">
        <w:rPr>
          <w:rStyle w:val="accesshide"/>
          <w:b/>
          <w:color w:val="000000" w:themeColor="text1"/>
        </w:rPr>
        <w:t>(</w:t>
      </w:r>
      <w:proofErr w:type="gramEnd"/>
      <w:r w:rsidR="00663F72" w:rsidRPr="00423A58">
        <w:rPr>
          <w:rStyle w:val="accesshide"/>
          <w:b/>
          <w:color w:val="000000" w:themeColor="text1"/>
        </w:rPr>
        <w:t>virtual lab - no lab manual material)</w:t>
      </w:r>
    </w:p>
    <w:p w:rsidR="0072467D" w:rsidRPr="00F660C1" w:rsidRDefault="0072467D" w:rsidP="0072467D">
      <w:pPr>
        <w:spacing w:after="240"/>
        <w:rPr>
          <w:color w:val="000000" w:themeColor="text1"/>
        </w:rPr>
      </w:pPr>
      <w:r w:rsidRPr="00F660C1">
        <w:rPr>
          <w:rStyle w:val="instancename"/>
          <w:color w:val="000000" w:themeColor="text1"/>
        </w:rPr>
        <w:t>Lab 15 Activity - Reproduction and Development</w:t>
      </w:r>
      <w:r w:rsidR="00663F72" w:rsidRPr="00F660C1">
        <w:rPr>
          <w:rStyle w:val="instancename"/>
          <w:color w:val="000000" w:themeColor="text1"/>
        </w:rPr>
        <w:t xml:space="preserve"> </w:t>
      </w:r>
      <w:r w:rsidR="00663F72" w:rsidRPr="00423A58">
        <w:rPr>
          <w:rStyle w:val="accesshide"/>
          <w:b/>
          <w:color w:val="000000" w:themeColor="text1"/>
        </w:rPr>
        <w:t>(virtual lab - no lab manual material)</w:t>
      </w:r>
    </w:p>
    <w:p w:rsidR="0072467D" w:rsidRDefault="0072467D"/>
    <w:p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613B21">
            <w:pPr>
              <w:spacing w:line="225" w:lineRule="atLeast"/>
              <w:jc w:val="center"/>
              <w:rPr>
                <w:sz w:val="20"/>
                <w:szCs w:val="20"/>
              </w:rPr>
            </w:pPr>
            <w:r>
              <w:rPr>
                <w:b/>
                <w:bCs/>
                <w:sz w:val="20"/>
                <w:szCs w:val="20"/>
              </w:rPr>
              <w:t>Laboratory 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C64CF9" w:rsidP="00F22EA9">
            <w:pPr>
              <w:spacing w:line="225" w:lineRule="atLeast"/>
              <w:jc w:val="center"/>
              <w:rPr>
                <w:sz w:val="20"/>
                <w:szCs w:val="20"/>
              </w:rPr>
            </w:pPr>
            <w:r>
              <w:rPr>
                <w:b/>
                <w:bCs/>
                <w:sz w:val="20"/>
                <w:szCs w:val="20"/>
              </w:rPr>
              <w:t xml:space="preserve">Lab Reports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F67734"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8A6947" w:rsidRDefault="008A6947" w:rsidP="00613B21">
      <w:pPr>
        <w:rPr>
          <w:b/>
        </w:rPr>
      </w:pPr>
    </w:p>
    <w:p w:rsidR="008A6947" w:rsidRDefault="008A6947"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72467D" w:rsidRDefault="0072467D"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497395" w:rsidRDefault="00497395" w:rsidP="00F45F3E">
      <w:pPr>
        <w:rPr>
          <w:b/>
        </w:rPr>
      </w:pPr>
    </w:p>
    <w:p w:rsidR="00613B21" w:rsidRDefault="00613B21" w:rsidP="00F45F3E">
      <w:pPr>
        <w:rPr>
          <w:b/>
        </w:rPr>
      </w:pPr>
    </w:p>
    <w:p w:rsidR="00F45F3E" w:rsidRDefault="00F45F3E" w:rsidP="009662DB">
      <w:pPr>
        <w:pBdr>
          <w:top w:val="single" w:sz="4" w:space="1" w:color="auto"/>
          <w:left w:val="single" w:sz="4" w:space="4" w:color="auto"/>
          <w:bottom w:val="single" w:sz="4" w:space="1" w:color="auto"/>
          <w:right w:val="single" w:sz="4" w:space="4" w:color="auto"/>
        </w:pBdr>
        <w:rPr>
          <w:b/>
        </w:rPr>
      </w:pPr>
      <w:r w:rsidRPr="005734D9">
        <w:rPr>
          <w:b/>
        </w:rPr>
        <w:t>Make-up Policy</w:t>
      </w:r>
      <w:r>
        <w:rPr>
          <w:b/>
        </w:rPr>
        <w:t xml:space="preserve">  </w:t>
      </w:r>
    </w:p>
    <w:p w:rsidR="00F45F3E" w:rsidRDefault="00F45F3E" w:rsidP="009662DB">
      <w:pPr>
        <w:pBdr>
          <w:top w:val="single" w:sz="4" w:space="1" w:color="auto"/>
          <w:left w:val="single" w:sz="4" w:space="4" w:color="auto"/>
          <w:bottom w:val="single" w:sz="4" w:space="1" w:color="auto"/>
          <w:right w:val="single" w:sz="4" w:space="4" w:color="auto"/>
        </w:pBdr>
        <w:rPr>
          <w:b/>
        </w:rPr>
      </w:pPr>
    </w:p>
    <w:p w:rsidR="0034221A" w:rsidRDefault="00C57C44" w:rsidP="00A6400B">
      <w:pPr>
        <w:pBdr>
          <w:top w:val="single" w:sz="4" w:space="1" w:color="auto"/>
          <w:left w:val="single" w:sz="4" w:space="4" w:color="auto"/>
          <w:bottom w:val="single" w:sz="4" w:space="1" w:color="auto"/>
          <w:right w:val="single" w:sz="4" w:space="4" w:color="auto"/>
        </w:pBdr>
        <w:rPr>
          <w:b/>
        </w:rPr>
      </w:pPr>
      <w:r>
        <w:rPr>
          <w:b/>
        </w:rPr>
        <w:t xml:space="preserve">Lab </w:t>
      </w:r>
      <w:r w:rsidR="00C64CF9">
        <w:rPr>
          <w:b/>
        </w:rPr>
        <w:t xml:space="preserve">Unit </w:t>
      </w:r>
      <w:r>
        <w:rPr>
          <w:b/>
        </w:rPr>
        <w:t>Quizzes</w:t>
      </w:r>
      <w:r w:rsidR="00A6400B">
        <w:rPr>
          <w:b/>
        </w:rPr>
        <w:t xml:space="preserve"> and Lab Manual Unit Data pages with Q&amp;A turned in at the time of the Lab Unit Quiz sessions</w:t>
      </w:r>
      <w:r w:rsidR="00F45F3E">
        <w:rPr>
          <w:b/>
        </w:rPr>
        <w:t xml:space="preserve"> </w:t>
      </w:r>
      <w:proofErr w:type="spellStart"/>
      <w:r w:rsidR="00F45F3E" w:rsidRPr="00A6400B">
        <w:rPr>
          <w:b/>
          <w:color w:val="FF0000"/>
          <w:sz w:val="28"/>
          <w:szCs w:val="28"/>
          <w:u w:val="single"/>
        </w:rPr>
        <w:t>can not</w:t>
      </w:r>
      <w:proofErr w:type="spellEnd"/>
      <w:r w:rsidR="00F45F3E" w:rsidRPr="00A6400B">
        <w:rPr>
          <w:b/>
          <w:color w:val="FF0000"/>
          <w:sz w:val="28"/>
          <w:szCs w:val="28"/>
          <w:u w:val="single"/>
        </w:rPr>
        <w:t xml:space="preserve"> be made up in this course</w:t>
      </w:r>
      <w:r w:rsidR="00F45F3E">
        <w:rPr>
          <w:b/>
        </w:rPr>
        <w:t xml:space="preserve">.  </w:t>
      </w:r>
      <w:r w:rsidRPr="00A6400B">
        <w:rPr>
          <w:b/>
          <w:u w:val="single"/>
        </w:rPr>
        <w:t xml:space="preserve">The lowest </w:t>
      </w:r>
      <w:r w:rsidR="00C64CF9" w:rsidRPr="00A6400B">
        <w:rPr>
          <w:b/>
          <w:u w:val="single"/>
        </w:rPr>
        <w:t xml:space="preserve">unit </w:t>
      </w:r>
      <w:r w:rsidRPr="00A6400B">
        <w:rPr>
          <w:b/>
          <w:u w:val="single"/>
        </w:rPr>
        <w:t xml:space="preserve">quiz </w:t>
      </w:r>
      <w:r w:rsidR="00A6400B" w:rsidRPr="00A6400B">
        <w:rPr>
          <w:b/>
          <w:u w:val="single"/>
        </w:rPr>
        <w:t xml:space="preserve">&amp; Lab Manual Data Q&amp;A </w:t>
      </w:r>
      <w:proofErr w:type="gramStart"/>
      <w:r w:rsidR="00A6400B" w:rsidRPr="00A6400B">
        <w:rPr>
          <w:b/>
          <w:u w:val="single"/>
        </w:rPr>
        <w:t>pages</w:t>
      </w:r>
      <w:proofErr w:type="gramEnd"/>
      <w:r w:rsidR="00A6400B" w:rsidRPr="00A6400B">
        <w:rPr>
          <w:b/>
          <w:u w:val="single"/>
        </w:rPr>
        <w:t xml:space="preserve"> </w:t>
      </w:r>
      <w:r w:rsidRPr="00A6400B">
        <w:rPr>
          <w:b/>
          <w:u w:val="single"/>
        </w:rPr>
        <w:t>score</w:t>
      </w:r>
      <w:r w:rsidR="00A6400B" w:rsidRPr="00A6400B">
        <w:rPr>
          <w:b/>
          <w:u w:val="single"/>
        </w:rPr>
        <w:t>s</w:t>
      </w:r>
      <w:r w:rsidRPr="00A6400B">
        <w:rPr>
          <w:b/>
          <w:u w:val="single"/>
        </w:rPr>
        <w:t xml:space="preserve"> will be dropped</w:t>
      </w:r>
      <w:r>
        <w:rPr>
          <w:b/>
        </w:rPr>
        <w:t>.</w:t>
      </w:r>
    </w:p>
    <w:p w:rsidR="00EA2A17" w:rsidRDefault="00EA2A17" w:rsidP="00A6400B">
      <w:pPr>
        <w:pBdr>
          <w:top w:val="single" w:sz="4" w:space="1" w:color="auto"/>
          <w:left w:val="single" w:sz="4" w:space="4" w:color="auto"/>
          <w:bottom w:val="single" w:sz="4" w:space="1" w:color="auto"/>
          <w:right w:val="single" w:sz="4" w:space="4" w:color="auto"/>
        </w:pBdr>
        <w:rPr>
          <w:b/>
        </w:rPr>
      </w:pPr>
    </w:p>
    <w:p w:rsidR="00EA2A17" w:rsidRPr="00A6400B" w:rsidRDefault="00EA2A17" w:rsidP="00A6400B">
      <w:pPr>
        <w:pBdr>
          <w:top w:val="single" w:sz="4" w:space="1" w:color="auto"/>
          <w:left w:val="single" w:sz="4" w:space="4" w:color="auto"/>
          <w:bottom w:val="single" w:sz="4" w:space="1" w:color="auto"/>
          <w:right w:val="single" w:sz="4" w:space="4" w:color="auto"/>
        </w:pBdr>
        <w:rPr>
          <w:b/>
        </w:rPr>
      </w:pPr>
      <w:r>
        <w:rPr>
          <w:b/>
        </w:rPr>
        <w:t xml:space="preserve">Lab Reports ONLY can be turned in late up to 48 hours late via email (with 10% penalty for each </w:t>
      </w:r>
      <w:proofErr w:type="gramStart"/>
      <w:r>
        <w:rPr>
          <w:b/>
        </w:rPr>
        <w:t>24 hour</w:t>
      </w:r>
      <w:proofErr w:type="gramEnd"/>
      <w:r>
        <w:rPr>
          <w:b/>
        </w:rPr>
        <w:t xml:space="preserve"> period deducted)</w:t>
      </w:r>
    </w:p>
    <w:p w:rsidR="00963433" w:rsidRDefault="00963433" w:rsidP="00963433">
      <w:pPr>
        <w:pStyle w:val="NoSpacing"/>
        <w:rPr>
          <w:rFonts w:ascii="Times New Roman" w:hAnsi="Times New Roman"/>
          <w:b/>
          <w:sz w:val="24"/>
          <w:szCs w:val="24"/>
          <w:u w:val="single"/>
        </w:rPr>
      </w:pPr>
    </w:p>
    <w:p w:rsidR="00963433" w:rsidRPr="004702F4" w:rsidRDefault="00963433" w:rsidP="00963433">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b/>
          <w:sz w:val="24"/>
          <w:szCs w:val="24"/>
          <w:u w:val="single"/>
        </w:rPr>
        <w:br/>
      </w:r>
    </w:p>
    <w:p w:rsidR="00963433" w:rsidRPr="00B41FBD" w:rsidRDefault="00963433" w:rsidP="00963433">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p>
    <w:p w:rsidR="00963433" w:rsidRPr="00B41FBD" w:rsidRDefault="00963433" w:rsidP="00963433">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w:t>
      </w: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527531" w:rsidRDefault="00963433" w:rsidP="00527531">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527531" w:rsidRDefault="00527531" w:rsidP="00963433">
      <w:pPr>
        <w:rPr>
          <w:rFonts w:ascii="Times New Roman" w:hAnsi="Times New Roman" w:cs="Times New Roman"/>
          <w:b/>
        </w:rPr>
      </w:pPr>
    </w:p>
    <w:p w:rsidR="00963433" w:rsidRPr="004702F4" w:rsidRDefault="00963433" w:rsidP="00963433">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527531" w:rsidRDefault="00963433" w:rsidP="00527531">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 xml:space="preserve">Instructors are not required to allow students to make up work for absences due to other reasons. </w:t>
      </w: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660472" w:rsidRDefault="00660472" w:rsidP="00527531">
      <w:pPr>
        <w:ind w:left="720"/>
        <w:rPr>
          <w:rFonts w:ascii="Times New Roman" w:hAnsi="Times New Roman" w:cs="Times New Roman"/>
          <w:b/>
        </w:rPr>
      </w:pPr>
    </w:p>
    <w:p w:rsidR="00BD5030" w:rsidRDefault="00BD5030" w:rsidP="00660472">
      <w:pPr>
        <w:rPr>
          <w:rFonts w:ascii="Times New Roman" w:hAnsi="Times New Roman" w:cs="Times New Roman"/>
          <w:b/>
        </w:rPr>
      </w:pPr>
    </w:p>
    <w:p w:rsidR="00A6400B" w:rsidRDefault="00A6400B" w:rsidP="00660472">
      <w:pPr>
        <w:rPr>
          <w:rFonts w:ascii="Times New Roman" w:hAnsi="Times New Roman" w:cs="Times New Roman"/>
          <w:b/>
        </w:rPr>
      </w:pPr>
    </w:p>
    <w:p w:rsidR="00A6400B" w:rsidRDefault="00A6400B" w:rsidP="00660472">
      <w:pPr>
        <w:rPr>
          <w:rFonts w:ascii="Times New Roman" w:hAnsi="Times New Roman" w:cs="Times New Roman"/>
          <w:b/>
        </w:rPr>
      </w:pPr>
    </w:p>
    <w:p w:rsidR="00963433" w:rsidRDefault="00963433" w:rsidP="00660472">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3F462E" w:rsidRDefault="003F462E" w:rsidP="003F462E">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Pr>
          <w:rFonts w:ascii="Times New Roman" w:hAnsi="Times New Roman" w:cs="Times New Roman"/>
          <w:color w:val="FF0000"/>
        </w:rPr>
        <w:t xml:space="preserve">This LAB course is </w:t>
      </w:r>
      <w:r w:rsidRPr="00EE3BDC">
        <w:rPr>
          <w:rFonts w:ascii="Times New Roman" w:hAnsi="Times New Roman" w:cs="Times New Roman"/>
          <w:color w:val="FF0000"/>
        </w:rPr>
        <w:t xml:space="preserve">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w:t>
      </w:r>
      <w:r>
        <w:rPr>
          <w:rFonts w:ascii="Times New Roman" w:hAnsi="Times New Roman" w:cs="Times New Roman"/>
          <w:color w:val="FF0000"/>
        </w:rPr>
        <w:t xml:space="preserve">and as such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660472" w:rsidRDefault="00660472" w:rsidP="003F462E">
      <w:pPr>
        <w:rPr>
          <w:rFonts w:ascii="Times New Roman" w:hAnsi="Times New Roman" w:cs="Times New Roman"/>
          <w:b/>
        </w:rPr>
      </w:pPr>
    </w:p>
    <w:p w:rsidR="003F462E" w:rsidRPr="00527531" w:rsidRDefault="003F462E" w:rsidP="003F462E">
      <w:pPr>
        <w:rPr>
          <w:rFonts w:ascii="Times New Roman" w:hAnsi="Times New Roman" w:cs="Times New Roman"/>
          <w:b/>
        </w:rPr>
      </w:pP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Pr>
          <w:rFonts w:ascii="Times New Roman" w:hAnsi="Times New Roman" w:cs="Times New Roman"/>
          <w:b/>
        </w:rPr>
        <w:t>Absence in a hybrid</w:t>
      </w:r>
      <w:r w:rsidRPr="00EE3BDC">
        <w:rPr>
          <w:rFonts w:ascii="Times New Roman" w:hAnsi="Times New Roman" w:cs="Times New Roman"/>
          <w:b/>
        </w:rPr>
        <w:t xml:space="preserve"> course is defined as </w:t>
      </w:r>
      <w:r w:rsidRPr="00F82A44">
        <w:rPr>
          <w:rFonts w:ascii="Times New Roman" w:hAnsi="Times New Roman" w:cs="Times New Roman"/>
          <w:b/>
          <w:u w:val="single"/>
        </w:rPr>
        <w:t>the lack of an active post or submission within the course including discussion board posts, written assignments and tests.</w:t>
      </w:r>
      <w:r w:rsidRPr="00EE3BDC">
        <w:rPr>
          <w:rFonts w:ascii="Times New Roman" w:hAnsi="Times New Roman" w:cs="Times New Roman"/>
          <w:b/>
        </w:rPr>
        <w:t xml:space="preserve"> This standard will be used to determine all </w:t>
      </w:r>
      <w:r>
        <w:rPr>
          <w:rFonts w:ascii="Times New Roman" w:hAnsi="Times New Roman" w:cs="Times New Roman"/>
          <w:b/>
        </w:rPr>
        <w:t xml:space="preserve">laboratory </w:t>
      </w:r>
      <w:r w:rsidRPr="00EE3BDC">
        <w:rPr>
          <w:rFonts w:ascii="Times New Roman" w:hAnsi="Times New Roman" w:cs="Times New Roman"/>
          <w:b/>
        </w:rPr>
        <w:t>absentee issues</w:t>
      </w:r>
      <w:r>
        <w:rPr>
          <w:rFonts w:ascii="Times New Roman" w:hAnsi="Times New Roman" w:cs="Times New Roman"/>
          <w:i/>
        </w:rPr>
        <w:t>.</w:t>
      </w:r>
      <w:r w:rsidRPr="00EE3BDC">
        <w:rPr>
          <w:rFonts w:ascii="Times New Roman" w:hAnsi="Times New Roman" w:cs="Times New Roman"/>
          <w:i/>
        </w:rPr>
        <w:t xml:space="preserve"> </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rsidR="00660472" w:rsidRPr="004702F4"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EE3BDC">
        <w:rPr>
          <w:rFonts w:ascii="Times New Roman" w:hAnsi="Times New Roman" w:cs="Times New Roman"/>
          <w:b/>
          <w:u w:val="single"/>
        </w:rPr>
        <w:t>Students must complete at least one activity in their online</w:t>
      </w:r>
      <w:r>
        <w:rPr>
          <w:rFonts w:ascii="Times New Roman" w:hAnsi="Times New Roman" w:cs="Times New Roman"/>
          <w:b/>
          <w:u w:val="single"/>
        </w:rPr>
        <w:t xml:space="preserve"> / hybrid</w:t>
      </w:r>
      <w:r w:rsidRPr="00EE3BDC">
        <w:rPr>
          <w:rFonts w:ascii="Times New Roman" w:hAnsi="Times New Roman" w:cs="Times New Roman"/>
          <w:b/>
          <w:u w:val="single"/>
        </w:rPr>
        <w:t xml:space="preserve"> class per week.  Each week in which a student does not complete an activity will be counted as an absence.</w:t>
      </w:r>
    </w:p>
    <w:p w:rsidR="00660472"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p>
    <w:p w:rsidR="00660472" w:rsidRPr="00EE3BDC" w:rsidRDefault="00660472" w:rsidP="00660472">
      <w:pPr>
        <w:pBdr>
          <w:top w:val="single" w:sz="4" w:space="1" w:color="auto"/>
          <w:left w:val="single" w:sz="4" w:space="4" w:color="auto"/>
          <w:bottom w:val="single" w:sz="4" w:space="1" w:color="auto"/>
          <w:right w:val="single" w:sz="4" w:space="4" w:color="auto"/>
        </w:pBdr>
        <w:rPr>
          <w:rFonts w:ascii="Times New Roman" w:hAnsi="Times New Roman" w:cs="Times New Roman"/>
          <w:color w:val="FF0000"/>
        </w:rPr>
      </w:pPr>
      <w:r w:rsidRPr="005E5DE1">
        <w:rPr>
          <w:rFonts w:ascii="Times New Roman" w:hAnsi="Times New Roman" w:cs="Times New Roman"/>
          <w:b/>
          <w:color w:val="FF0000"/>
        </w:rPr>
        <w:t xml:space="preserve">Attending the </w:t>
      </w:r>
      <w:r w:rsidR="003F462E">
        <w:rPr>
          <w:rFonts w:ascii="Times New Roman" w:hAnsi="Times New Roman" w:cs="Times New Roman"/>
          <w:b/>
          <w:color w:val="FF0000"/>
        </w:rPr>
        <w:t xml:space="preserve">periodic </w:t>
      </w:r>
      <w:r w:rsidRPr="005E5DE1">
        <w:rPr>
          <w:rFonts w:ascii="Times New Roman" w:hAnsi="Times New Roman" w:cs="Times New Roman"/>
          <w:b/>
          <w:color w:val="FF0000"/>
        </w:rPr>
        <w:t>on campus lab</w:t>
      </w:r>
      <w:r w:rsidR="003F462E">
        <w:rPr>
          <w:rFonts w:ascii="Times New Roman" w:hAnsi="Times New Roman" w:cs="Times New Roman"/>
          <w:b/>
          <w:color w:val="FF0000"/>
        </w:rPr>
        <w:t xml:space="preserve"> session,</w:t>
      </w:r>
      <w:r w:rsidRPr="005E5DE1">
        <w:rPr>
          <w:rFonts w:ascii="Times New Roman" w:hAnsi="Times New Roman" w:cs="Times New Roman"/>
          <w:b/>
          <w:color w:val="FF0000"/>
        </w:rPr>
        <w:t xml:space="preserve"> DOES NOT satisfy the weekly attendance requirement for this online</w:t>
      </w:r>
      <w:r>
        <w:rPr>
          <w:rFonts w:ascii="Times New Roman" w:hAnsi="Times New Roman" w:cs="Times New Roman"/>
          <w:b/>
          <w:color w:val="FF0000"/>
        </w:rPr>
        <w:t>/ hybrid</w:t>
      </w:r>
      <w:r w:rsidR="003F462E">
        <w:rPr>
          <w:rFonts w:ascii="Times New Roman" w:hAnsi="Times New Roman" w:cs="Times New Roman"/>
          <w:b/>
          <w:color w:val="FF0000"/>
        </w:rPr>
        <w:t xml:space="preserve"> class</w:t>
      </w:r>
      <w:r w:rsidRPr="005E5DE1">
        <w:rPr>
          <w:rFonts w:ascii="Times New Roman" w:hAnsi="Times New Roman" w:cs="Times New Roman"/>
          <w:b/>
          <w:color w:val="FF0000"/>
        </w:rPr>
        <w:t>.</w:t>
      </w:r>
    </w:p>
    <w:p w:rsidR="00660472" w:rsidRPr="00660472"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Pr="004702F4">
        <w:rPr>
          <w:rFonts w:ascii="Times New Roman" w:hAnsi="Times New Roman" w:cs="Times New Roman"/>
          <w:b/>
          <w:u w:val="single"/>
        </w:rPr>
        <w:t xml:space="preserve"> class is two (2) pe</w:t>
      </w:r>
      <w:r>
        <w:rPr>
          <w:rFonts w:ascii="Times New Roman" w:hAnsi="Times New Roman" w:cs="Times New Roman"/>
          <w:b/>
          <w:u w:val="single"/>
        </w:rPr>
        <w:t xml:space="preserve">r semester (the equivalent of </w:t>
      </w:r>
      <w:r w:rsidRPr="004702F4">
        <w:rPr>
          <w:rFonts w:ascii="Times New Roman" w:hAnsi="Times New Roman" w:cs="Times New Roman"/>
          <w:b/>
          <w:u w:val="single"/>
        </w:rPr>
        <w:t>two (2) weeks of instruction).</w:t>
      </w:r>
    </w:p>
    <w:p w:rsidR="007460D3" w:rsidRDefault="00963433"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will be dropped (W) from the course. </w:t>
      </w: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325BE6" w:rsidRDefault="00325BE6"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rFonts w:ascii="Times New Roman" w:hAnsi="Times New Roman" w:cs="Times New Roman"/>
          <w:b/>
          <w:color w:val="000000"/>
        </w:rPr>
        <w:t xml:space="preserve">You can view your attendance record on the </w:t>
      </w:r>
      <w:proofErr w:type="spellStart"/>
      <w:r>
        <w:rPr>
          <w:rFonts w:ascii="Times New Roman" w:hAnsi="Times New Roman" w:cs="Times New Roman"/>
          <w:b/>
          <w:i/>
          <w:color w:val="000000"/>
        </w:rPr>
        <w:t>myTC</w:t>
      </w:r>
      <w:proofErr w:type="spellEnd"/>
      <w:r>
        <w:rPr>
          <w:rFonts w:ascii="Times New Roman" w:hAnsi="Times New Roman" w:cs="Times New Roman"/>
          <w:b/>
          <w:color w:val="000000"/>
        </w:rPr>
        <w:t xml:space="preserve"> portal under the student tab.</w:t>
      </w:r>
    </w:p>
    <w:p w:rsidR="0072467D" w:rsidRPr="0072467D" w:rsidRDefault="0072467D" w:rsidP="0072467D">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963433" w:rsidRPr="00963433" w:rsidRDefault="00963433"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rsidR="00C57C44"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rsidR="00325BE6" w:rsidRDefault="00325BE6" w:rsidP="00F45F3E">
      <w:pPr>
        <w:spacing w:before="100" w:beforeAutospacing="1" w:after="100" w:afterAutospacing="1"/>
        <w:rPr>
          <w:b/>
          <w:bCs/>
          <w:u w:val="single"/>
        </w:rPr>
      </w:pPr>
    </w:p>
    <w:p w:rsidR="00FF71FC" w:rsidRDefault="00FF71FC" w:rsidP="00F45F3E">
      <w:pPr>
        <w:spacing w:before="100" w:beforeAutospacing="1" w:after="100" w:afterAutospacing="1"/>
        <w:rPr>
          <w:b/>
          <w:bCs/>
          <w:u w:val="single"/>
        </w:rPr>
      </w:pPr>
    </w:p>
    <w:p w:rsidR="009328BA" w:rsidRDefault="009328BA" w:rsidP="00F45F3E">
      <w:pPr>
        <w:spacing w:before="100" w:beforeAutospacing="1" w:after="100" w:afterAutospacing="1"/>
        <w:rPr>
          <w:b/>
          <w:bCs/>
          <w:u w:val="single"/>
        </w:rPr>
      </w:pPr>
    </w:p>
    <w:p w:rsidR="00325BE6" w:rsidRDefault="00325BE6" w:rsidP="00F45F3E">
      <w:pPr>
        <w:spacing w:before="100" w:beforeAutospacing="1" w:after="100" w:afterAutospacing="1"/>
        <w:rPr>
          <w:b/>
          <w:bCs/>
          <w:color w:val="FF0000"/>
          <w:u w:val="single"/>
        </w:rPr>
      </w:pPr>
    </w:p>
    <w:p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F45F3E" w:rsidRPr="005734D9" w:rsidRDefault="00F45F3E" w:rsidP="00F45F3E">
      <w:pPr>
        <w:rPr>
          <w:b/>
        </w:rPr>
      </w:pPr>
      <w:r w:rsidRPr="005734D9">
        <w:rPr>
          <w:b/>
        </w:rPr>
        <w:t>Academic Integrity Statement</w:t>
      </w:r>
    </w:p>
    <w:p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9" w:history="1">
        <w:r w:rsidRPr="00BD32B7">
          <w:rPr>
            <w:rStyle w:val="Hyperlink"/>
            <w:rFonts w:cstheme="minorHAnsi"/>
          </w:rPr>
          <w:t>https://texarkanacollege.edu</w:t>
        </w:r>
      </w:hyperlink>
      <w:r w:rsidRPr="00BD32B7">
        <w:rPr>
          <w:rStyle w:val="A5"/>
          <w:rFonts w:cstheme="minorHAnsi"/>
        </w:rPr>
        <w:t>.</w:t>
      </w:r>
    </w:p>
    <w:p w:rsidR="00527531" w:rsidRDefault="00527531"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rsidR="002427CB" w:rsidRDefault="002427CB"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rsidTr="00660472">
        <w:trPr>
          <w:trHeight w:val="1209"/>
          <w:tblCellSpacing w:w="15" w:type="dxa"/>
        </w:trPr>
        <w:tc>
          <w:tcPr>
            <w:tcW w:w="0" w:type="auto"/>
            <w:tcBorders>
              <w:top w:val="nil"/>
              <w:left w:val="nil"/>
              <w:bottom w:val="nil"/>
              <w:right w:val="nil"/>
            </w:tcBorders>
            <w:vAlign w:val="center"/>
            <w:hideMark/>
          </w:tcPr>
          <w:p w:rsidR="008A6947" w:rsidRDefault="008A6947" w:rsidP="00F22EA9">
            <w:pPr>
              <w:rPr>
                <w:rFonts w:ascii="Times New Roman" w:hAnsi="Times New Roman"/>
                <w:b/>
                <w:bCs/>
              </w:rPr>
            </w:pPr>
          </w:p>
          <w:p w:rsidR="00F45F3E" w:rsidRDefault="00F45F3E" w:rsidP="00660472">
            <w:pPr>
              <w:rPr>
                <w:rFonts w:ascii="Times New Roman" w:hAnsi="Times New Roman"/>
                <w:b/>
                <w:bCs/>
              </w:rPr>
            </w:pPr>
            <w:r>
              <w:rPr>
                <w:rFonts w:ascii="Times New Roman" w:hAnsi="Times New Roman"/>
                <w:b/>
                <w:bCs/>
              </w:rPr>
              <w:t xml:space="preserve">I reserve the right to modify the syllabus at any time </w:t>
            </w:r>
            <w:r w:rsidR="00660472">
              <w:rPr>
                <w:rFonts w:ascii="Times New Roman" w:hAnsi="Times New Roman"/>
                <w:b/>
                <w:bCs/>
              </w:rPr>
              <w:t xml:space="preserve">during the semester. The online </w:t>
            </w:r>
            <w:r>
              <w:rPr>
                <w:rFonts w:ascii="Times New Roman" w:hAnsi="Times New Roman"/>
                <w:b/>
                <w:bCs/>
              </w:rPr>
              <w:t>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F45F3E" w:rsidRPr="009328BA" w:rsidRDefault="00F45F3E" w:rsidP="00660472">
            <w:pPr>
              <w:rPr>
                <w:rFonts w:ascii="Times New Roman" w:hAnsi="Times New Roman"/>
              </w:rPr>
            </w:pPr>
          </w:p>
        </w:tc>
      </w:tr>
    </w:tbl>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660472" w:rsidRDefault="00660472" w:rsidP="00F45F3E">
      <w:pPr>
        <w:spacing w:before="100" w:beforeAutospacing="1" w:after="240"/>
        <w:rPr>
          <w:rFonts w:ascii="Times New Roman" w:hAnsi="Times New Roman"/>
        </w:rPr>
      </w:pPr>
    </w:p>
    <w:p w:rsidR="00C64CF9" w:rsidRDefault="00C64CF9" w:rsidP="00F45F3E">
      <w:pPr>
        <w:spacing w:before="100" w:beforeAutospacing="1" w:after="240"/>
        <w:rPr>
          <w:rFonts w:ascii="Times New Roman" w:hAnsi="Times New Roman"/>
        </w:rPr>
      </w:pPr>
    </w:p>
    <w:p w:rsidR="00325BE6" w:rsidRDefault="00325BE6"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34221A" w:rsidRDefault="0034221A" w:rsidP="0034221A"/>
    <w:p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rsidR="0034221A" w:rsidRDefault="0034221A" w:rsidP="0034221A"/>
    <w:p w:rsidR="0034221A" w:rsidRDefault="0034221A" w:rsidP="0034221A"/>
    <w:p w:rsidR="00325BE6" w:rsidRDefault="00325BE6" w:rsidP="0034221A"/>
    <w:p w:rsidR="00F45F3E" w:rsidRPr="00E241F2" w:rsidRDefault="00F45F3E" w:rsidP="0034221A">
      <w:r w:rsidRPr="0077026C">
        <w:t>___________________________</w:t>
      </w:r>
      <w:r w:rsidRPr="0077026C">
        <w:br/>
        <w:t>Legal Signature</w:t>
      </w:r>
    </w:p>
    <w:p w:rsidR="0034221A" w:rsidRDefault="0034221A" w:rsidP="0034221A">
      <w:pPr>
        <w:pStyle w:val="NoSpacing"/>
      </w:pPr>
    </w:p>
    <w:p w:rsidR="00325BE6" w:rsidRDefault="00325BE6" w:rsidP="0034221A">
      <w:pPr>
        <w:pStyle w:val="NoSpacing"/>
      </w:pPr>
    </w:p>
    <w:p w:rsidR="00325BE6" w:rsidRDefault="00325BE6" w:rsidP="0034221A">
      <w:pPr>
        <w:pStyle w:val="NoSpacing"/>
      </w:pPr>
    </w:p>
    <w:p w:rsidR="0034221A" w:rsidRDefault="0034221A" w:rsidP="0034221A">
      <w:pPr>
        <w:pStyle w:val="NoSpacing"/>
      </w:pPr>
      <w:r>
        <w:t xml:space="preserve">_________________________________     </w:t>
      </w:r>
    </w:p>
    <w:p w:rsidR="0034221A" w:rsidRPr="0034221A" w:rsidRDefault="0034221A" w:rsidP="0034221A">
      <w:pPr>
        <w:pStyle w:val="NoSpacing"/>
        <w:rPr>
          <w:rFonts w:eastAsiaTheme="minorEastAsia" w:cstheme="minorBidi"/>
        </w:rPr>
      </w:pPr>
      <w:r>
        <w:t>Date</w:t>
      </w:r>
    </w:p>
    <w:sectPr w:rsidR="0034221A" w:rsidRPr="0034221A" w:rsidSect="00963433">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D44" w:rsidRDefault="00862D44" w:rsidP="0087528B">
      <w:r>
        <w:separator/>
      </w:r>
    </w:p>
  </w:endnote>
  <w:endnote w:type="continuationSeparator" w:id="0">
    <w:p w:rsidR="00862D44" w:rsidRDefault="00862D44"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D44" w:rsidRDefault="00862D44" w:rsidP="0087528B">
      <w:r>
        <w:separator/>
      </w:r>
    </w:p>
  </w:footnote>
  <w:footnote w:type="continuationSeparator" w:id="0">
    <w:p w:rsidR="00862D44" w:rsidRDefault="00862D44"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94E67"/>
    <w:rsid w:val="000F5390"/>
    <w:rsid w:val="002427CB"/>
    <w:rsid w:val="00271CAD"/>
    <w:rsid w:val="00325BE6"/>
    <w:rsid w:val="0034221A"/>
    <w:rsid w:val="00393623"/>
    <w:rsid w:val="003E38FD"/>
    <w:rsid w:val="003F462E"/>
    <w:rsid w:val="0041724B"/>
    <w:rsid w:val="00423A58"/>
    <w:rsid w:val="00444767"/>
    <w:rsid w:val="00497395"/>
    <w:rsid w:val="004C056C"/>
    <w:rsid w:val="004C3B1B"/>
    <w:rsid w:val="004F0375"/>
    <w:rsid w:val="00501283"/>
    <w:rsid w:val="005135AF"/>
    <w:rsid w:val="00527531"/>
    <w:rsid w:val="00592D87"/>
    <w:rsid w:val="005934A6"/>
    <w:rsid w:val="005D4D18"/>
    <w:rsid w:val="0060076C"/>
    <w:rsid w:val="00613B21"/>
    <w:rsid w:val="00626E8E"/>
    <w:rsid w:val="00660472"/>
    <w:rsid w:val="00663F72"/>
    <w:rsid w:val="006C13C7"/>
    <w:rsid w:val="006C417A"/>
    <w:rsid w:val="006F43EB"/>
    <w:rsid w:val="0072300E"/>
    <w:rsid w:val="00723F68"/>
    <w:rsid w:val="0072467D"/>
    <w:rsid w:val="007460D3"/>
    <w:rsid w:val="007679F3"/>
    <w:rsid w:val="00862D44"/>
    <w:rsid w:val="0087528B"/>
    <w:rsid w:val="00875347"/>
    <w:rsid w:val="00884D9A"/>
    <w:rsid w:val="008A6947"/>
    <w:rsid w:val="0090111A"/>
    <w:rsid w:val="009328BA"/>
    <w:rsid w:val="0094264E"/>
    <w:rsid w:val="00963433"/>
    <w:rsid w:val="009662DB"/>
    <w:rsid w:val="009B22A6"/>
    <w:rsid w:val="00A45F9E"/>
    <w:rsid w:val="00A6400B"/>
    <w:rsid w:val="00BD5030"/>
    <w:rsid w:val="00C11E47"/>
    <w:rsid w:val="00C13D2A"/>
    <w:rsid w:val="00C36642"/>
    <w:rsid w:val="00C379A7"/>
    <w:rsid w:val="00C57C44"/>
    <w:rsid w:val="00C64CF9"/>
    <w:rsid w:val="00D54D7E"/>
    <w:rsid w:val="00D77935"/>
    <w:rsid w:val="00E57AF1"/>
    <w:rsid w:val="00E60033"/>
    <w:rsid w:val="00EA2A17"/>
    <w:rsid w:val="00F156E1"/>
    <w:rsid w:val="00F45F3E"/>
    <w:rsid w:val="00F660C1"/>
    <w:rsid w:val="00F67734"/>
    <w:rsid w:val="00FB2318"/>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2975"/>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1108H Course Syllabus LAB</dc:title>
  <dc:creator>Mark A. Storey</dc:creator>
  <cp:lastModifiedBy>Mark Storey</cp:lastModifiedBy>
  <cp:revision>2</cp:revision>
  <cp:lastPrinted>2016-01-07T22:33:00Z</cp:lastPrinted>
  <dcterms:created xsi:type="dcterms:W3CDTF">2017-01-05T17:50:00Z</dcterms:created>
  <dcterms:modified xsi:type="dcterms:W3CDTF">2017-01-05T17:50:00Z</dcterms:modified>
</cp:coreProperties>
</file>