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1754" w:rsidRDefault="00D91754">
      <w:pPr>
        <w:pStyle w:val="normal0"/>
      </w:pPr>
    </w:p>
    <w:p w:rsidR="00D91754" w:rsidRDefault="00D91754">
      <w:pPr>
        <w:pStyle w:val="normal0"/>
      </w:pPr>
    </w:p>
    <w:p w:rsidR="00D91754" w:rsidRDefault="001B39AE">
      <w:pPr>
        <w:pStyle w:val="normal0"/>
      </w:pPr>
      <w:r>
        <w:rPr>
          <w:b/>
        </w:rPr>
        <w:t>Syllabus:</w:t>
      </w:r>
      <w:r>
        <w:t xml:space="preserve"> Principles of Biology II for Science Majors</w:t>
      </w:r>
      <w:r>
        <w:br/>
      </w:r>
      <w:r>
        <w:rPr>
          <w:b/>
        </w:rPr>
        <w:t>Course Number:</w:t>
      </w:r>
      <w:r>
        <w:t xml:space="preserve">  BIOL 1307</w:t>
      </w:r>
      <w:r>
        <w:br/>
      </w:r>
      <w:r>
        <w:rPr>
          <w:b/>
        </w:rPr>
        <w:t>Semester &amp; Year:</w:t>
      </w:r>
      <w:r>
        <w:t xml:space="preserve">  MASTER COPY</w:t>
      </w:r>
    </w:p>
    <w:p w:rsidR="00D91754" w:rsidRDefault="001B39AE">
      <w:pPr>
        <w:pStyle w:val="normal0"/>
      </w:pPr>
      <w:r>
        <w:rPr>
          <w:b/>
        </w:rPr>
        <w:t xml:space="preserve">Instructor Information </w:t>
      </w:r>
    </w:p>
    <w:p w:rsidR="00D91754" w:rsidRDefault="001B39AE">
      <w:pPr>
        <w:pStyle w:val="normal0"/>
      </w:pPr>
      <w:r>
        <w:rPr>
          <w:sz w:val="22"/>
          <w:szCs w:val="22"/>
        </w:rPr>
        <w:tab/>
      </w:r>
      <w:r>
        <w:t>Name: Sybil Rice</w:t>
      </w:r>
      <w:r>
        <w:tab/>
      </w:r>
      <w:r>
        <w:br/>
      </w:r>
      <w:r>
        <w:tab/>
        <w:t xml:space="preserve">Office: Chemistry </w:t>
      </w:r>
      <w:proofErr w:type="spellStart"/>
      <w:r>
        <w:t>Rm</w:t>
      </w:r>
      <w:proofErr w:type="spellEnd"/>
      <w:r>
        <w:t xml:space="preserve"> 210</w:t>
      </w:r>
      <w:r>
        <w:br/>
      </w:r>
      <w:r>
        <w:tab/>
        <w:t xml:space="preserve">E-mail: </w:t>
      </w:r>
      <w:hyperlink r:id="rId7">
        <w:r>
          <w:rPr>
            <w:color w:val="0000FF"/>
            <w:sz w:val="22"/>
            <w:szCs w:val="22"/>
            <w:u w:val="single"/>
          </w:rPr>
          <w:t>Sybil.rice@leisd.net</w:t>
        </w:r>
      </w:hyperlink>
      <w:r>
        <w:rPr>
          <w:sz w:val="22"/>
          <w:szCs w:val="22"/>
        </w:rPr>
        <w:t xml:space="preserve"> or </w:t>
      </w:r>
      <w:hyperlink r:id="rId8">
        <w:r>
          <w:rPr>
            <w:color w:val="0000FF"/>
            <w:sz w:val="22"/>
            <w:szCs w:val="22"/>
            <w:u w:val="single"/>
          </w:rPr>
          <w:t>Sybil.rice@texarkanacollege.edu</w:t>
        </w:r>
      </w:hyperlink>
      <w:hyperlink r:id="rId9"/>
    </w:p>
    <w:p w:rsidR="00D91754" w:rsidRDefault="001B39AE">
      <w:pPr>
        <w:pStyle w:val="normal0"/>
        <w:ind w:firstLine="720"/>
      </w:pPr>
      <w:r>
        <w:br/>
      </w:r>
    </w:p>
    <w:p w:rsidR="00D91754" w:rsidRDefault="001B39AE">
      <w:pPr>
        <w:pStyle w:val="normal0"/>
      </w:pPr>
      <w:r>
        <w:rPr>
          <w:b/>
        </w:rPr>
        <w:t>Textbook Information</w:t>
      </w:r>
    </w:p>
    <w:p w:rsidR="00D91754" w:rsidRDefault="00D91754">
      <w:pPr>
        <w:pStyle w:val="normal0"/>
        <w:numPr>
          <w:ilvl w:val="0"/>
          <w:numId w:val="3"/>
        </w:numPr>
        <w:ind w:hanging="360"/>
        <w:contextualSpacing/>
      </w:pPr>
      <w:hyperlink r:id="rId10">
        <w:r w:rsidR="001B39AE">
          <w:rPr>
            <w:b/>
            <w:color w:val="0000FF"/>
            <w:u w:val="single"/>
          </w:rPr>
          <w:t>Principles of Life</w:t>
        </w:r>
      </w:hyperlink>
      <w:hyperlink r:id="rId11">
        <w:r w:rsidR="001B39AE">
          <w:rPr>
            <w:color w:val="0000FF"/>
            <w:u w:val="single"/>
          </w:rPr>
          <w:t xml:space="preserve">.  </w:t>
        </w:r>
        <w:proofErr w:type="spellStart"/>
        <w:r w:rsidR="001B39AE">
          <w:rPr>
            <w:color w:val="0000FF"/>
            <w:u w:val="single"/>
          </w:rPr>
          <w:t>Hillis</w:t>
        </w:r>
        <w:proofErr w:type="spellEnd"/>
        <w:r w:rsidR="001B39AE">
          <w:rPr>
            <w:color w:val="0000FF"/>
            <w:u w:val="single"/>
          </w:rPr>
          <w:t xml:space="preserve">, </w:t>
        </w:r>
        <w:proofErr w:type="spellStart"/>
        <w:r w:rsidR="001B39AE">
          <w:rPr>
            <w:color w:val="0000FF"/>
            <w:u w:val="single"/>
          </w:rPr>
          <w:t>Sadava</w:t>
        </w:r>
        <w:proofErr w:type="spellEnd"/>
        <w:r w:rsidR="001B39AE">
          <w:rPr>
            <w:color w:val="0000FF"/>
            <w:u w:val="single"/>
          </w:rPr>
          <w:t xml:space="preserve">, Heller and Price  2nd ed.(2014) </w:t>
        </w:r>
        <w:proofErr w:type="spellStart"/>
        <w:r w:rsidR="001B39AE">
          <w:rPr>
            <w:color w:val="0000FF"/>
            <w:u w:val="single"/>
          </w:rPr>
          <w:t>Sinauer</w:t>
        </w:r>
        <w:proofErr w:type="spellEnd"/>
        <w:r w:rsidR="001B39AE">
          <w:rPr>
            <w:color w:val="0000FF"/>
            <w:u w:val="single"/>
          </w:rPr>
          <w:t xml:space="preserve"> Assoc Inc and W.H. Freeman and Co. </w:t>
        </w:r>
      </w:hyperlink>
      <w:r w:rsidR="001B39AE">
        <w:t xml:space="preserve"> </w:t>
      </w:r>
      <w:r w:rsidR="001B39AE">
        <w:rPr>
          <w:b/>
        </w:rPr>
        <w:t>ISBN 978-1-4292-5721-3</w:t>
      </w:r>
      <w:r w:rsidR="001B39AE">
        <w:t xml:space="preserve"> (required)</w:t>
      </w:r>
    </w:p>
    <w:p w:rsidR="00D91754" w:rsidRDefault="001B39AE">
      <w:pPr>
        <w:pStyle w:val="normal0"/>
        <w:numPr>
          <w:ilvl w:val="0"/>
          <w:numId w:val="3"/>
        </w:numPr>
        <w:ind w:hanging="360"/>
        <w:contextualSpacing/>
      </w:pPr>
      <w:r>
        <w:t xml:space="preserve">Free textbook website: </w:t>
      </w:r>
      <w:r>
        <w:rPr>
          <w:u w:val="single"/>
        </w:rPr>
        <w:t>http://www.whfreeman.com/hillis1e</w:t>
      </w:r>
    </w:p>
    <w:p w:rsidR="00D91754" w:rsidRDefault="001B39AE">
      <w:pPr>
        <w:pStyle w:val="normal0"/>
        <w:numPr>
          <w:ilvl w:val="0"/>
          <w:numId w:val="3"/>
        </w:numPr>
        <w:ind w:hanging="360"/>
        <w:contextualSpacing/>
      </w:pPr>
      <w:r>
        <w:t xml:space="preserve">Optional Website: (yourBioPortal.com) </w:t>
      </w:r>
      <w:hyperlink r:id="rId12">
        <w:r>
          <w:rPr>
            <w:color w:val="0000FF"/>
            <w:u w:val="single"/>
          </w:rPr>
          <w:t>http://courses.bfwpub.com/hillis1e.php</w:t>
        </w:r>
      </w:hyperlink>
      <w:hyperlink r:id="rId13"/>
    </w:p>
    <w:p w:rsidR="00D91754" w:rsidRDefault="00D91754">
      <w:pPr>
        <w:pStyle w:val="normal0"/>
      </w:pPr>
      <w:hyperlink r:id="rId14"/>
    </w:p>
    <w:p w:rsidR="00D91754" w:rsidRDefault="001B39AE">
      <w:pPr>
        <w:pStyle w:val="normal0"/>
      </w:pPr>
      <w:r>
        <w:rPr>
          <w:b/>
        </w:rPr>
        <w:t>Student Le</w:t>
      </w:r>
      <w:r>
        <w:rPr>
          <w:b/>
        </w:rPr>
        <w:t>arning Outcomes for the Course</w:t>
      </w:r>
    </w:p>
    <w:p w:rsidR="00D91754" w:rsidRDefault="00D91754">
      <w:pPr>
        <w:pStyle w:val="normal0"/>
      </w:pPr>
    </w:p>
    <w:tbl>
      <w:tblPr>
        <w:tblStyle w:val="a"/>
        <w:tblW w:w="9630" w:type="dxa"/>
        <w:tblInd w:w="-367" w:type="dxa"/>
        <w:tblLayout w:type="fixed"/>
        <w:tblLook w:val="0000"/>
      </w:tblPr>
      <w:tblGrid>
        <w:gridCol w:w="9630"/>
      </w:tblGrid>
      <w:tr w:rsidR="00D91754">
        <w:tc>
          <w:tcPr>
            <w:tcW w:w="9630" w:type="dxa"/>
          </w:tcPr>
          <w:p w:rsidR="00D91754" w:rsidRDefault="001B39AE">
            <w:pPr>
              <w:pStyle w:val="normal0"/>
            </w:pPr>
            <w:r>
              <w:rPr>
                <w:i/>
              </w:rPr>
              <w:t>At the conclusion of the</w:t>
            </w:r>
            <w:r>
              <w:rPr>
                <w:b/>
                <w:i/>
              </w:rPr>
              <w:t xml:space="preserve"> </w:t>
            </w:r>
            <w:r>
              <w:rPr>
                <w:b/>
                <w:i/>
                <w:u w:val="single"/>
              </w:rPr>
              <w:t>lecture portion</w:t>
            </w:r>
            <w:r>
              <w:rPr>
                <w:b/>
                <w:i/>
              </w:rPr>
              <w:t xml:space="preserve"> </w:t>
            </w:r>
            <w:r>
              <w:rPr>
                <w:i/>
              </w:rPr>
              <w:t>of this course students should be able to:</w:t>
            </w:r>
          </w:p>
          <w:p w:rsidR="00D91754" w:rsidRDefault="001B39AE">
            <w:pPr>
              <w:pStyle w:val="normal0"/>
              <w:numPr>
                <w:ilvl w:val="0"/>
                <w:numId w:val="2"/>
              </w:numPr>
              <w:ind w:hanging="360"/>
            </w:pPr>
            <w:r>
              <w:t>Demonstrate an understanding of genomic organization and molecular genetics including recombinant DNA biotechnology, differential gene expre</w:t>
            </w:r>
            <w:r>
              <w:t>ssion and development.</w:t>
            </w:r>
          </w:p>
          <w:p w:rsidR="00D91754" w:rsidRDefault="001B39AE">
            <w:pPr>
              <w:pStyle w:val="normal0"/>
              <w:numPr>
                <w:ilvl w:val="0"/>
                <w:numId w:val="2"/>
              </w:numPr>
              <w:ind w:hanging="360"/>
            </w:pPr>
            <w:r>
              <w:t xml:space="preserve">Describe modern evolutionary synthesis, natural selection, </w:t>
            </w:r>
            <w:proofErr w:type="spellStart"/>
            <w:r>
              <w:t>Mendelian</w:t>
            </w:r>
            <w:proofErr w:type="spellEnd"/>
            <w:r>
              <w:t xml:space="preserve"> inheritance, micro and macroevolution, and speciation.</w:t>
            </w:r>
          </w:p>
          <w:p w:rsidR="00D91754" w:rsidRDefault="001B39AE">
            <w:pPr>
              <w:pStyle w:val="normal0"/>
              <w:numPr>
                <w:ilvl w:val="0"/>
                <w:numId w:val="2"/>
              </w:numPr>
              <w:ind w:hanging="360"/>
            </w:pPr>
            <w:r>
              <w:t xml:space="preserve"> Describe </w:t>
            </w:r>
            <w:proofErr w:type="spellStart"/>
            <w:r>
              <w:t>phylogenetic</w:t>
            </w:r>
            <w:proofErr w:type="spellEnd"/>
            <w:r>
              <w:t xml:space="preserve"> relationships and classification schemes.</w:t>
            </w:r>
          </w:p>
          <w:p w:rsidR="00D91754" w:rsidRDefault="001B39AE">
            <w:pPr>
              <w:pStyle w:val="normal0"/>
              <w:numPr>
                <w:ilvl w:val="0"/>
                <w:numId w:val="2"/>
              </w:numPr>
              <w:ind w:hanging="360"/>
            </w:pPr>
            <w:r>
              <w:t xml:space="preserve"> Identify the major phyla of life with an em</w:t>
            </w:r>
            <w:r>
              <w:t>phasis on plants and animals, including the basis for classification, structural and physiological adaptations, evolutionary history, and ecological significance.</w:t>
            </w:r>
          </w:p>
          <w:p w:rsidR="00D91754" w:rsidRDefault="001B39AE">
            <w:pPr>
              <w:pStyle w:val="normal0"/>
              <w:numPr>
                <w:ilvl w:val="0"/>
                <w:numId w:val="2"/>
              </w:numPr>
              <w:ind w:hanging="360"/>
            </w:pPr>
            <w:r>
              <w:t xml:space="preserve"> Describe basic animal physiology and homeostasis as maintained by organ systems.</w:t>
            </w:r>
          </w:p>
          <w:p w:rsidR="00D91754" w:rsidRDefault="001B39AE">
            <w:pPr>
              <w:pStyle w:val="normal0"/>
              <w:numPr>
                <w:ilvl w:val="0"/>
                <w:numId w:val="2"/>
              </w:numPr>
              <w:ind w:hanging="360"/>
            </w:pPr>
            <w:r>
              <w:t xml:space="preserve"> Compare di</w:t>
            </w:r>
            <w:r>
              <w:t>fferent sexual and asexual life cycles noting their adaptive advantages.</w:t>
            </w:r>
          </w:p>
          <w:p w:rsidR="00D91754" w:rsidRDefault="001B39AE">
            <w:pPr>
              <w:pStyle w:val="normal0"/>
              <w:numPr>
                <w:ilvl w:val="0"/>
                <w:numId w:val="2"/>
              </w:numPr>
              <w:ind w:hanging="360"/>
            </w:pPr>
            <w:r>
              <w:t xml:space="preserve"> Illustrate the relationship between major geologic change, extinctions, and evolutionary trends.</w:t>
            </w:r>
          </w:p>
          <w:p w:rsidR="00D91754" w:rsidRDefault="00D91754">
            <w:pPr>
              <w:pStyle w:val="normal0"/>
            </w:pPr>
          </w:p>
          <w:p w:rsidR="00D91754" w:rsidRDefault="00D91754">
            <w:pPr>
              <w:pStyle w:val="normal0"/>
            </w:pPr>
          </w:p>
          <w:p w:rsidR="00D91754" w:rsidRDefault="001B39AE">
            <w:pPr>
              <w:pStyle w:val="normal0"/>
            </w:pPr>
            <w:r>
              <w:rPr>
                <w:i/>
              </w:rPr>
              <w:t>At the conclusion of the</w:t>
            </w:r>
            <w:r>
              <w:rPr>
                <w:b/>
                <w:i/>
              </w:rPr>
              <w:t xml:space="preserve"> </w:t>
            </w:r>
            <w:r>
              <w:rPr>
                <w:b/>
                <w:i/>
                <w:u w:val="single"/>
              </w:rPr>
              <w:t>laboratory portion</w:t>
            </w:r>
            <w:r>
              <w:rPr>
                <w:b/>
                <w:i/>
              </w:rPr>
              <w:t xml:space="preserve"> </w:t>
            </w:r>
            <w:r>
              <w:rPr>
                <w:i/>
              </w:rPr>
              <w:t xml:space="preserve">of this course students should be able </w:t>
            </w:r>
            <w:r>
              <w:rPr>
                <w:i/>
              </w:rPr>
              <w:t>to:</w:t>
            </w:r>
          </w:p>
          <w:p w:rsidR="00D91754" w:rsidRDefault="001B39AE">
            <w:pPr>
              <w:pStyle w:val="normal0"/>
              <w:numPr>
                <w:ilvl w:val="0"/>
                <w:numId w:val="1"/>
              </w:numPr>
              <w:ind w:hanging="360"/>
            </w:pPr>
            <w:r>
              <w:t>Be able to apply scientific reasoning to investigate questions, and utilize scientific tools such as microscopes and laboratory equipment to collect and analyze data.</w:t>
            </w:r>
          </w:p>
          <w:p w:rsidR="00D91754" w:rsidRDefault="001B39AE">
            <w:pPr>
              <w:pStyle w:val="normal0"/>
              <w:numPr>
                <w:ilvl w:val="0"/>
                <w:numId w:val="1"/>
              </w:numPr>
              <w:ind w:hanging="360"/>
            </w:pPr>
            <w:r>
              <w:t>Use critical thinking and scientific problem-solving to make informed decisions in the laboratory.</w:t>
            </w:r>
          </w:p>
          <w:p w:rsidR="00D91754" w:rsidRDefault="001B39AE">
            <w:pPr>
              <w:pStyle w:val="normal0"/>
              <w:numPr>
                <w:ilvl w:val="0"/>
                <w:numId w:val="1"/>
              </w:numPr>
              <w:ind w:hanging="360"/>
            </w:pPr>
            <w:r>
              <w:t>Communicate effectively the results of investigations.</w:t>
            </w:r>
          </w:p>
          <w:p w:rsidR="00D91754" w:rsidRDefault="001B39AE">
            <w:pPr>
              <w:pStyle w:val="normal0"/>
              <w:numPr>
                <w:ilvl w:val="0"/>
                <w:numId w:val="1"/>
              </w:numPr>
              <w:ind w:hanging="360"/>
            </w:pPr>
            <w:r>
              <w:lastRenderedPageBreak/>
              <w:t xml:space="preserve">Demonstrate knowledge of modern evolutionary synthesis, natural selection, </w:t>
            </w:r>
            <w:proofErr w:type="spellStart"/>
            <w:r>
              <w:t>Mendelian</w:t>
            </w:r>
            <w:proofErr w:type="spellEnd"/>
            <w:r>
              <w:t xml:space="preserve"> inheritance, micr</w:t>
            </w:r>
            <w:r>
              <w:t>o and macroevolution, and speciation.</w:t>
            </w:r>
          </w:p>
          <w:p w:rsidR="00D91754" w:rsidRDefault="001B39AE">
            <w:pPr>
              <w:pStyle w:val="normal0"/>
              <w:numPr>
                <w:ilvl w:val="0"/>
                <w:numId w:val="1"/>
              </w:numPr>
              <w:ind w:hanging="360"/>
            </w:pPr>
            <w:r>
              <w:t xml:space="preserve">Distinguish between </w:t>
            </w:r>
            <w:proofErr w:type="spellStart"/>
            <w:r>
              <w:t>phylogenetic</w:t>
            </w:r>
            <w:proofErr w:type="spellEnd"/>
            <w:r>
              <w:t xml:space="preserve"> relationships and classification schemes.</w:t>
            </w:r>
          </w:p>
          <w:p w:rsidR="00D91754" w:rsidRDefault="001B39AE">
            <w:pPr>
              <w:pStyle w:val="normal0"/>
              <w:numPr>
                <w:ilvl w:val="0"/>
                <w:numId w:val="1"/>
              </w:numPr>
              <w:ind w:hanging="360"/>
            </w:pPr>
            <w:r>
              <w:t>Identify the major phyla of life with an emphasis on plants and animals, including the basis for classification, structural and physiological a</w:t>
            </w:r>
            <w:r>
              <w:t>daptations, evolutionary history, and ecological significance.</w:t>
            </w:r>
          </w:p>
          <w:p w:rsidR="00D91754" w:rsidRDefault="001B39AE">
            <w:pPr>
              <w:pStyle w:val="normal0"/>
              <w:numPr>
                <w:ilvl w:val="0"/>
                <w:numId w:val="1"/>
              </w:numPr>
              <w:ind w:hanging="360"/>
            </w:pPr>
            <w:r>
              <w:t>Describe basic animal physiology and homeostasis as maintained by organ systems.</w:t>
            </w:r>
          </w:p>
          <w:p w:rsidR="00D91754" w:rsidRDefault="001B39AE">
            <w:pPr>
              <w:pStyle w:val="normal0"/>
              <w:numPr>
                <w:ilvl w:val="0"/>
                <w:numId w:val="1"/>
              </w:numPr>
              <w:ind w:hanging="360"/>
            </w:pPr>
            <w:r>
              <w:t>Compare different sexual and asexual life cycles noting their adaptive advantages.</w:t>
            </w:r>
          </w:p>
          <w:p w:rsidR="00D91754" w:rsidRDefault="001B39AE">
            <w:pPr>
              <w:pStyle w:val="normal0"/>
              <w:numPr>
                <w:ilvl w:val="0"/>
                <w:numId w:val="1"/>
              </w:numPr>
              <w:ind w:hanging="360"/>
            </w:pPr>
            <w:r>
              <w:t>Illustrate the relationship b</w:t>
            </w:r>
            <w:r>
              <w:t>etween major geologic change, extinctions, and evolutionary trends.</w:t>
            </w:r>
          </w:p>
          <w:p w:rsidR="00D91754" w:rsidRDefault="00D91754">
            <w:pPr>
              <w:pStyle w:val="normal0"/>
            </w:pPr>
          </w:p>
          <w:p w:rsidR="00D91754" w:rsidRDefault="00D91754">
            <w:pPr>
              <w:pStyle w:val="normal0"/>
            </w:pPr>
          </w:p>
        </w:tc>
      </w:tr>
    </w:tbl>
    <w:p w:rsidR="00D91754" w:rsidRDefault="001B39AE">
      <w:pPr>
        <w:pStyle w:val="normal0"/>
      </w:pPr>
      <w:r>
        <w:rPr>
          <w:b/>
        </w:rPr>
        <w:lastRenderedPageBreak/>
        <w:t>Student Requirements for Completion of the Course</w:t>
      </w:r>
    </w:p>
    <w:p w:rsidR="00D91754" w:rsidRDefault="001B39AE">
      <w:pPr>
        <w:pStyle w:val="normal0"/>
        <w:spacing w:after="240"/>
      </w:pPr>
      <w:r>
        <w:rPr>
          <w:b/>
          <w:sz w:val="22"/>
          <w:szCs w:val="22"/>
        </w:rPr>
        <w:t xml:space="preserve">Lecture Topics/ Exams - Biology 1307 </w:t>
      </w:r>
      <w:proofErr w:type="gramStart"/>
      <w:r>
        <w:rPr>
          <w:b/>
          <w:sz w:val="22"/>
          <w:szCs w:val="22"/>
        </w:rPr>
        <w:t>Summer</w:t>
      </w:r>
      <w:proofErr w:type="gramEnd"/>
      <w:r>
        <w:rPr>
          <w:b/>
          <w:sz w:val="22"/>
          <w:szCs w:val="22"/>
        </w:rPr>
        <w:t xml:space="preserve"> 2015</w:t>
      </w:r>
    </w:p>
    <w:p w:rsidR="00D91754" w:rsidRDefault="001B39AE">
      <w:pPr>
        <w:pStyle w:val="normal0"/>
      </w:pPr>
      <w:r>
        <w:rPr>
          <w:b/>
          <w:color w:val="FF0000"/>
          <w:u w:val="single"/>
        </w:rPr>
        <w:t>EXAM I</w:t>
      </w:r>
      <w:r>
        <w:br/>
        <w:t>Chapter 12: Genomes pg 226</w:t>
      </w:r>
      <w:r>
        <w:rPr>
          <w:sz w:val="27"/>
          <w:szCs w:val="27"/>
        </w:rPr>
        <w:br/>
      </w:r>
      <w:r>
        <w:t xml:space="preserve">Chapter 13: </w:t>
      </w:r>
      <w:proofErr w:type="gramStart"/>
      <w:r>
        <w:t>Biotechnology  pg</w:t>
      </w:r>
      <w:proofErr w:type="gramEnd"/>
      <w:r>
        <w:t xml:space="preserve"> 244</w:t>
      </w:r>
      <w:r>
        <w:rPr>
          <w:sz w:val="27"/>
          <w:szCs w:val="27"/>
        </w:rPr>
        <w:br/>
      </w:r>
      <w:r>
        <w:t>Chapter 14: Genes Development and Evolution  pg 263</w:t>
      </w:r>
    </w:p>
    <w:p w:rsidR="00D91754" w:rsidRDefault="001B39AE">
      <w:pPr>
        <w:pStyle w:val="normal0"/>
      </w:pPr>
      <w:r>
        <w:t>Chapter 15: Mechanisms of Evolution pg 288</w:t>
      </w:r>
      <w:r>
        <w:br/>
      </w:r>
      <w:r>
        <w:rPr>
          <w:b/>
        </w:rPr>
        <w:br/>
      </w:r>
      <w:r>
        <w:rPr>
          <w:b/>
          <w:color w:val="FF0000"/>
          <w:u w:val="single"/>
        </w:rPr>
        <w:t>EXAM II</w:t>
      </w:r>
      <w:r>
        <w:rPr>
          <w:b/>
        </w:rPr>
        <w:br/>
      </w:r>
      <w:r>
        <w:t xml:space="preserve">Chapter 18: The History of Life on </w:t>
      </w:r>
      <w:proofErr w:type="gramStart"/>
      <w:r>
        <w:t>Earth  pg</w:t>
      </w:r>
      <w:proofErr w:type="gramEnd"/>
      <w:r>
        <w:t xml:space="preserve"> 347</w:t>
      </w:r>
      <w:r>
        <w:br/>
        <w:t>Chapter 24: The Plant Body  pg 506</w:t>
      </w:r>
      <w:r>
        <w:br/>
        <w:t>Chapter 27: Reproduction of Flowering Plants  pg 556</w:t>
      </w:r>
    </w:p>
    <w:p w:rsidR="00D91754" w:rsidRDefault="001B39AE">
      <w:pPr>
        <w:pStyle w:val="normal0"/>
      </w:pPr>
      <w:r>
        <w:t>Chapter 29: Phy</w:t>
      </w:r>
      <w:r>
        <w:t>siology, Homeostasis and Temperature Regulation pg 588</w:t>
      </w:r>
      <w:r>
        <w:br/>
      </w:r>
      <w:r>
        <w:rPr>
          <w:b/>
        </w:rPr>
        <w:br/>
      </w:r>
      <w:r>
        <w:rPr>
          <w:b/>
          <w:color w:val="FF0000"/>
          <w:u w:val="single"/>
        </w:rPr>
        <w:t>EXAM III</w:t>
      </w:r>
      <w:r>
        <w:rPr>
          <w:b/>
        </w:rPr>
        <w:br/>
      </w:r>
      <w:r>
        <w:t>Chapter 30: Animal Hormones pg 603</w:t>
      </w:r>
      <w:r>
        <w:rPr>
          <w:b/>
        </w:rPr>
        <w:br/>
      </w:r>
      <w:r>
        <w:t>Chapter 31: Immunology: Animal Defense Systems pg 620</w:t>
      </w:r>
      <w:r>
        <w:br/>
        <w:t xml:space="preserve">Chapter 34: Neurons and Nervous </w:t>
      </w:r>
      <w:proofErr w:type="gramStart"/>
      <w:r>
        <w:t>Systems  pg</w:t>
      </w:r>
      <w:proofErr w:type="gramEnd"/>
      <w:r>
        <w:t xml:space="preserve"> 672</w:t>
      </w:r>
    </w:p>
    <w:p w:rsidR="00D91754" w:rsidRDefault="001B39AE">
      <w:pPr>
        <w:pStyle w:val="normal0"/>
      </w:pPr>
      <w:r>
        <w:t>Chapter 42: Organisms and their Environment pg 822</w:t>
      </w:r>
    </w:p>
    <w:p w:rsidR="00D91754" w:rsidRDefault="00D91754">
      <w:pPr>
        <w:pStyle w:val="normal0"/>
      </w:pPr>
    </w:p>
    <w:p w:rsidR="00D91754" w:rsidRDefault="001B39AE">
      <w:pPr>
        <w:pStyle w:val="normal0"/>
      </w:pPr>
      <w:r>
        <w:rPr>
          <w:b/>
          <w:color w:val="FF0000"/>
          <w:u w:val="single"/>
        </w:rPr>
        <w:t>FI</w:t>
      </w:r>
      <w:r>
        <w:rPr>
          <w:b/>
          <w:color w:val="FF0000"/>
          <w:u w:val="single"/>
        </w:rPr>
        <w:t>NAL EXAM</w:t>
      </w:r>
      <w:r>
        <w:rPr>
          <w:color w:val="FF0000"/>
        </w:rPr>
        <w:t xml:space="preserve">  </w:t>
      </w:r>
      <w:r>
        <w:t>(Comprehensive) Emphasis on Student Learning Guide Questions Chapters 12-15, 18, 24, 29, 29 and 30, 31, 34, and 42(all chapters covered during the course) and selected essay questions from Exams I, II, and III.</w:t>
      </w:r>
    </w:p>
    <w:p w:rsidR="00D91754" w:rsidRDefault="001B39AE">
      <w:pPr>
        <w:pStyle w:val="normal0"/>
      </w:pPr>
      <w:r>
        <w:br/>
      </w:r>
      <w:r>
        <w:rPr>
          <w:b/>
        </w:rPr>
        <w:t>Student Assessment (EXAMS)</w:t>
      </w:r>
    </w:p>
    <w:p w:rsidR="00D91754" w:rsidRDefault="001B39AE">
      <w:pPr>
        <w:pStyle w:val="normal0"/>
      </w:pPr>
      <w:r>
        <w:rPr>
          <w:color w:val="FF0000"/>
        </w:rPr>
        <w:tab/>
      </w:r>
      <w:r>
        <w:rPr>
          <w:color w:val="FF0000"/>
        </w:rPr>
        <w:br/>
      </w:r>
      <w:r>
        <w:t xml:space="preserve">Three (3) lecture exams will be given over </w:t>
      </w:r>
      <w:proofErr w:type="spellStart"/>
      <w:r>
        <w:t>thee</w:t>
      </w:r>
      <w:proofErr w:type="spellEnd"/>
      <w:r>
        <w:t xml:space="preserve"> units and a comprehensive final exam, for a total of four exams valued at 55% of the course grade. The examination format will include multiple choice, short answer and essay items. Exams will be administered</w:t>
      </w:r>
      <w:r>
        <w:t xml:space="preserve"> a minimum of one (1) week after being announced.  Please inform the instructor ASAP if you know you will miss a lecture exam on the scheduled date and make arrangements to take the exam </w:t>
      </w:r>
      <w:r>
        <w:rPr>
          <w:u w:val="single"/>
        </w:rPr>
        <w:t>in advance.</w:t>
      </w:r>
      <w:r>
        <w:t xml:space="preserve"> </w:t>
      </w:r>
    </w:p>
    <w:p w:rsidR="00D91754" w:rsidRDefault="00D91754">
      <w:pPr>
        <w:pStyle w:val="normal0"/>
      </w:pPr>
    </w:p>
    <w:p w:rsidR="00D91754" w:rsidRDefault="00D91754">
      <w:pPr>
        <w:pStyle w:val="normal0"/>
      </w:pPr>
    </w:p>
    <w:p w:rsidR="00D91754" w:rsidRDefault="00D91754">
      <w:pPr>
        <w:pStyle w:val="normal0"/>
      </w:pPr>
    </w:p>
    <w:p w:rsidR="00D91754" w:rsidRDefault="001B39AE">
      <w:pPr>
        <w:pStyle w:val="normal0"/>
      </w:pPr>
      <w:r>
        <w:rPr>
          <w:b/>
        </w:rPr>
        <w:t>The course grade will be calculated from the followin</w:t>
      </w:r>
      <w:r>
        <w:rPr>
          <w:b/>
        </w:rPr>
        <w:t>g schedule:</w:t>
      </w:r>
    </w:p>
    <w:tbl>
      <w:tblPr>
        <w:tblStyle w:val="a0"/>
        <w:tblW w:w="6513" w:type="dxa"/>
        <w:tblInd w:w="-60" w:type="dxa"/>
        <w:tblBorders>
          <w:top w:val="single" w:sz="6" w:space="0" w:color="000000"/>
          <w:left w:val="single" w:sz="6" w:space="0" w:color="000000"/>
          <w:bottom w:val="single" w:sz="6" w:space="0" w:color="000000"/>
          <w:right w:val="single" w:sz="6" w:space="0" w:color="000000"/>
        </w:tblBorders>
        <w:tblLayout w:type="fixed"/>
        <w:tblLook w:val="0400"/>
      </w:tblPr>
      <w:tblGrid>
        <w:gridCol w:w="4202"/>
        <w:gridCol w:w="2311"/>
      </w:tblGrid>
      <w:tr w:rsidR="00D91754">
        <w:trPr>
          <w:trHeight w:val="220"/>
        </w:trPr>
        <w:tc>
          <w:tcPr>
            <w:tcW w:w="4202" w:type="dxa"/>
            <w:tcBorders>
              <w:top w:val="single" w:sz="6" w:space="0" w:color="000000"/>
              <w:left w:val="single" w:sz="6" w:space="0" w:color="000000"/>
              <w:bottom w:val="single" w:sz="6" w:space="0" w:color="000000"/>
              <w:right w:val="single" w:sz="6" w:space="0" w:color="000000"/>
            </w:tcBorders>
            <w:shd w:val="clear" w:color="auto" w:fill="CCFFFF"/>
          </w:tcPr>
          <w:p w:rsidR="00D91754" w:rsidRDefault="001B39AE">
            <w:pPr>
              <w:pStyle w:val="normal0"/>
              <w:jc w:val="center"/>
            </w:pPr>
            <w:r>
              <w:rPr>
                <w:b/>
                <w:sz w:val="20"/>
                <w:szCs w:val="20"/>
              </w:rPr>
              <w:t xml:space="preserve">Lecture Exams (3) &amp; </w:t>
            </w:r>
            <w:r>
              <w:rPr>
                <w:b/>
                <w:sz w:val="20"/>
                <w:szCs w:val="20"/>
              </w:rPr>
              <w:br/>
              <w:t>Final Exam (1)</w:t>
            </w:r>
          </w:p>
        </w:tc>
        <w:tc>
          <w:tcPr>
            <w:tcW w:w="2311" w:type="dxa"/>
            <w:tcBorders>
              <w:top w:val="single" w:sz="6" w:space="0" w:color="000000"/>
              <w:left w:val="single" w:sz="6" w:space="0" w:color="000000"/>
              <w:bottom w:val="single" w:sz="6" w:space="0" w:color="000000"/>
              <w:right w:val="single" w:sz="6" w:space="0" w:color="000000"/>
            </w:tcBorders>
            <w:shd w:val="clear" w:color="auto" w:fill="CCFFFF"/>
          </w:tcPr>
          <w:p w:rsidR="00D91754" w:rsidRDefault="001B39AE">
            <w:pPr>
              <w:pStyle w:val="normal0"/>
              <w:jc w:val="center"/>
            </w:pPr>
            <w:r>
              <w:rPr>
                <w:b/>
                <w:sz w:val="20"/>
                <w:szCs w:val="20"/>
              </w:rPr>
              <w:t>55%</w:t>
            </w:r>
          </w:p>
        </w:tc>
      </w:tr>
      <w:tr w:rsidR="00D91754">
        <w:trPr>
          <w:trHeight w:val="180"/>
        </w:trPr>
        <w:tc>
          <w:tcPr>
            <w:tcW w:w="4202" w:type="dxa"/>
            <w:tcBorders>
              <w:top w:val="single" w:sz="6" w:space="0" w:color="000000"/>
              <w:left w:val="single" w:sz="6" w:space="0" w:color="000000"/>
              <w:bottom w:val="single" w:sz="6" w:space="0" w:color="000000"/>
              <w:right w:val="single" w:sz="6" w:space="0" w:color="000000"/>
            </w:tcBorders>
            <w:shd w:val="clear" w:color="auto" w:fill="CCFFFF"/>
          </w:tcPr>
          <w:p w:rsidR="00D91754" w:rsidRDefault="001B39AE">
            <w:pPr>
              <w:pStyle w:val="normal0"/>
              <w:jc w:val="center"/>
            </w:pPr>
            <w:r>
              <w:rPr>
                <w:b/>
                <w:sz w:val="20"/>
                <w:szCs w:val="20"/>
              </w:rPr>
              <w:t>Weekly Quizzes</w:t>
            </w:r>
          </w:p>
        </w:tc>
        <w:tc>
          <w:tcPr>
            <w:tcW w:w="2311" w:type="dxa"/>
            <w:tcBorders>
              <w:top w:val="single" w:sz="6" w:space="0" w:color="000000"/>
              <w:left w:val="single" w:sz="6" w:space="0" w:color="000000"/>
              <w:bottom w:val="single" w:sz="6" w:space="0" w:color="000000"/>
              <w:right w:val="single" w:sz="6" w:space="0" w:color="000000"/>
            </w:tcBorders>
            <w:shd w:val="clear" w:color="auto" w:fill="CCFFFF"/>
          </w:tcPr>
          <w:p w:rsidR="00D91754" w:rsidRDefault="001B39AE">
            <w:pPr>
              <w:pStyle w:val="normal0"/>
              <w:jc w:val="center"/>
            </w:pPr>
            <w:r>
              <w:rPr>
                <w:b/>
                <w:sz w:val="20"/>
                <w:szCs w:val="20"/>
              </w:rPr>
              <w:t>10%</w:t>
            </w:r>
          </w:p>
        </w:tc>
      </w:tr>
      <w:tr w:rsidR="00D91754">
        <w:trPr>
          <w:trHeight w:val="200"/>
        </w:trPr>
        <w:tc>
          <w:tcPr>
            <w:tcW w:w="4202" w:type="dxa"/>
            <w:tcBorders>
              <w:top w:val="single" w:sz="6" w:space="0" w:color="000000"/>
              <w:left w:val="single" w:sz="6" w:space="0" w:color="000000"/>
              <w:bottom w:val="single" w:sz="6" w:space="0" w:color="000000"/>
              <w:right w:val="single" w:sz="6" w:space="0" w:color="000000"/>
            </w:tcBorders>
            <w:shd w:val="clear" w:color="auto" w:fill="CCFFFF"/>
          </w:tcPr>
          <w:p w:rsidR="00D91754" w:rsidRDefault="001B39AE">
            <w:pPr>
              <w:pStyle w:val="normal0"/>
              <w:jc w:val="center"/>
            </w:pPr>
            <w:r>
              <w:rPr>
                <w:b/>
                <w:sz w:val="20"/>
                <w:szCs w:val="20"/>
              </w:rPr>
              <w:t>Lab Exams + Participation Lecture &amp; Lab</w:t>
            </w:r>
          </w:p>
        </w:tc>
        <w:tc>
          <w:tcPr>
            <w:tcW w:w="2311" w:type="dxa"/>
            <w:tcBorders>
              <w:top w:val="single" w:sz="6" w:space="0" w:color="000000"/>
              <w:left w:val="single" w:sz="6" w:space="0" w:color="000000"/>
              <w:bottom w:val="single" w:sz="6" w:space="0" w:color="000000"/>
              <w:right w:val="single" w:sz="6" w:space="0" w:color="000000"/>
            </w:tcBorders>
            <w:shd w:val="clear" w:color="auto" w:fill="CCFFFF"/>
          </w:tcPr>
          <w:p w:rsidR="00D91754" w:rsidRDefault="001B39AE">
            <w:pPr>
              <w:pStyle w:val="normal0"/>
              <w:jc w:val="center"/>
            </w:pPr>
            <w:r>
              <w:rPr>
                <w:b/>
                <w:sz w:val="20"/>
                <w:szCs w:val="20"/>
              </w:rPr>
              <w:t>20%</w:t>
            </w:r>
          </w:p>
        </w:tc>
      </w:tr>
      <w:tr w:rsidR="00D91754">
        <w:trPr>
          <w:trHeight w:val="220"/>
        </w:trPr>
        <w:tc>
          <w:tcPr>
            <w:tcW w:w="4202" w:type="dxa"/>
            <w:tcBorders>
              <w:top w:val="single" w:sz="6" w:space="0" w:color="000000"/>
              <w:left w:val="single" w:sz="6" w:space="0" w:color="000000"/>
              <w:bottom w:val="single" w:sz="6" w:space="0" w:color="000000"/>
              <w:right w:val="single" w:sz="6" w:space="0" w:color="000000"/>
            </w:tcBorders>
            <w:shd w:val="clear" w:color="auto" w:fill="CCFFFF"/>
          </w:tcPr>
          <w:p w:rsidR="00D91754" w:rsidRDefault="001B39AE">
            <w:pPr>
              <w:pStyle w:val="normal0"/>
              <w:jc w:val="center"/>
            </w:pPr>
            <w:r>
              <w:rPr>
                <w:b/>
                <w:sz w:val="20"/>
                <w:szCs w:val="20"/>
              </w:rPr>
              <w:t>Lab Reports</w:t>
            </w:r>
          </w:p>
        </w:tc>
        <w:tc>
          <w:tcPr>
            <w:tcW w:w="2311" w:type="dxa"/>
            <w:tcBorders>
              <w:top w:val="single" w:sz="6" w:space="0" w:color="000000"/>
              <w:left w:val="single" w:sz="6" w:space="0" w:color="000000"/>
              <w:bottom w:val="single" w:sz="6" w:space="0" w:color="000000"/>
              <w:right w:val="single" w:sz="6" w:space="0" w:color="000000"/>
            </w:tcBorders>
            <w:shd w:val="clear" w:color="auto" w:fill="CCFFFF"/>
          </w:tcPr>
          <w:p w:rsidR="00D91754" w:rsidRDefault="001B39AE">
            <w:pPr>
              <w:pStyle w:val="normal0"/>
              <w:jc w:val="center"/>
            </w:pPr>
            <w:r>
              <w:rPr>
                <w:b/>
                <w:sz w:val="20"/>
                <w:szCs w:val="20"/>
              </w:rPr>
              <w:t>15%</w:t>
            </w:r>
          </w:p>
        </w:tc>
      </w:tr>
      <w:tr w:rsidR="00D91754">
        <w:tc>
          <w:tcPr>
            <w:tcW w:w="4202" w:type="dxa"/>
            <w:tcBorders>
              <w:top w:val="single" w:sz="6" w:space="0" w:color="000000"/>
              <w:left w:val="single" w:sz="6" w:space="0" w:color="000000"/>
              <w:bottom w:val="single" w:sz="6" w:space="0" w:color="000000"/>
              <w:right w:val="single" w:sz="6" w:space="0" w:color="000000"/>
            </w:tcBorders>
            <w:shd w:val="clear" w:color="auto" w:fill="CCFFFF"/>
            <w:vAlign w:val="center"/>
          </w:tcPr>
          <w:p w:rsidR="00D91754" w:rsidRDefault="001B39AE">
            <w:pPr>
              <w:pStyle w:val="normal0"/>
              <w:jc w:val="center"/>
            </w:pPr>
            <w:r>
              <w:rPr>
                <w:b/>
                <w:sz w:val="20"/>
                <w:szCs w:val="20"/>
              </w:rPr>
              <w:t>Total</w:t>
            </w:r>
          </w:p>
        </w:tc>
        <w:tc>
          <w:tcPr>
            <w:tcW w:w="2311" w:type="dxa"/>
            <w:tcBorders>
              <w:top w:val="single" w:sz="6" w:space="0" w:color="000000"/>
              <w:left w:val="single" w:sz="6" w:space="0" w:color="000000"/>
              <w:bottom w:val="single" w:sz="6" w:space="0" w:color="000000"/>
              <w:right w:val="single" w:sz="6" w:space="0" w:color="000000"/>
            </w:tcBorders>
            <w:shd w:val="clear" w:color="auto" w:fill="CCFFFF"/>
            <w:vAlign w:val="center"/>
          </w:tcPr>
          <w:p w:rsidR="00D91754" w:rsidRDefault="001B39AE">
            <w:pPr>
              <w:pStyle w:val="normal0"/>
              <w:jc w:val="center"/>
            </w:pPr>
            <w:r>
              <w:rPr>
                <w:b/>
                <w:sz w:val="20"/>
                <w:szCs w:val="20"/>
              </w:rPr>
              <w:t>100%</w:t>
            </w:r>
          </w:p>
        </w:tc>
      </w:tr>
    </w:tbl>
    <w:p w:rsidR="00D91754" w:rsidRDefault="00D91754">
      <w:pPr>
        <w:pStyle w:val="normal0"/>
      </w:pPr>
    </w:p>
    <w:p w:rsidR="00D91754" w:rsidRDefault="001B39AE">
      <w:pPr>
        <w:pStyle w:val="normal0"/>
      </w:pPr>
      <w:r>
        <w:rPr>
          <w:b/>
        </w:rPr>
        <w:t xml:space="preserve">Grading Scale </w:t>
      </w:r>
    </w:p>
    <w:p w:rsidR="00D91754" w:rsidRDefault="00D91754">
      <w:pPr>
        <w:pStyle w:val="normal0"/>
      </w:pPr>
    </w:p>
    <w:tbl>
      <w:tblPr>
        <w:tblStyle w:val="a1"/>
        <w:tblW w:w="5090"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36"/>
        <w:gridCol w:w="3154"/>
      </w:tblGrid>
      <w:tr w:rsidR="00D91754">
        <w:tc>
          <w:tcPr>
            <w:tcW w:w="1936" w:type="dxa"/>
          </w:tcPr>
          <w:p w:rsidR="00D91754" w:rsidRDefault="001B39AE">
            <w:pPr>
              <w:pStyle w:val="normal0"/>
              <w:spacing w:after="75"/>
              <w:ind w:left="45" w:right="75"/>
              <w:jc w:val="center"/>
            </w:pPr>
            <w:r>
              <w:rPr>
                <w:b/>
                <w:sz w:val="22"/>
                <w:szCs w:val="22"/>
              </w:rPr>
              <w:t xml:space="preserve">Semester Grade </w:t>
            </w:r>
          </w:p>
        </w:tc>
        <w:tc>
          <w:tcPr>
            <w:tcW w:w="3154" w:type="dxa"/>
          </w:tcPr>
          <w:p w:rsidR="00D91754" w:rsidRDefault="001B39AE">
            <w:pPr>
              <w:pStyle w:val="normal0"/>
              <w:spacing w:after="75"/>
              <w:ind w:left="45" w:right="75"/>
              <w:jc w:val="center"/>
            </w:pPr>
            <w:r>
              <w:rPr>
                <w:b/>
                <w:sz w:val="22"/>
                <w:szCs w:val="22"/>
              </w:rPr>
              <w:t>Course Average</w:t>
            </w:r>
          </w:p>
        </w:tc>
      </w:tr>
      <w:tr w:rsidR="00D91754">
        <w:tc>
          <w:tcPr>
            <w:tcW w:w="1936" w:type="dxa"/>
          </w:tcPr>
          <w:p w:rsidR="00D91754" w:rsidRDefault="001B39AE">
            <w:pPr>
              <w:pStyle w:val="normal0"/>
              <w:spacing w:after="75"/>
              <w:ind w:left="45" w:right="75"/>
              <w:jc w:val="center"/>
            </w:pPr>
            <w:r>
              <w:rPr>
                <w:b/>
                <w:sz w:val="20"/>
                <w:szCs w:val="20"/>
              </w:rPr>
              <w:t>A</w:t>
            </w:r>
          </w:p>
        </w:tc>
        <w:tc>
          <w:tcPr>
            <w:tcW w:w="3154" w:type="dxa"/>
          </w:tcPr>
          <w:p w:rsidR="00D91754" w:rsidRDefault="001B39AE">
            <w:pPr>
              <w:pStyle w:val="normal0"/>
              <w:spacing w:after="75"/>
              <w:ind w:left="45" w:right="75"/>
              <w:jc w:val="center"/>
            </w:pPr>
            <w:r>
              <w:rPr>
                <w:sz w:val="20"/>
                <w:szCs w:val="20"/>
              </w:rPr>
              <w:t>90-100</w:t>
            </w:r>
          </w:p>
        </w:tc>
      </w:tr>
      <w:tr w:rsidR="00D91754">
        <w:tc>
          <w:tcPr>
            <w:tcW w:w="1936" w:type="dxa"/>
          </w:tcPr>
          <w:p w:rsidR="00D91754" w:rsidRDefault="001B39AE">
            <w:pPr>
              <w:pStyle w:val="normal0"/>
              <w:spacing w:after="75"/>
              <w:ind w:left="45" w:right="75"/>
              <w:jc w:val="center"/>
            </w:pPr>
            <w:r>
              <w:rPr>
                <w:b/>
                <w:sz w:val="20"/>
                <w:szCs w:val="20"/>
              </w:rPr>
              <w:t>B</w:t>
            </w:r>
          </w:p>
        </w:tc>
        <w:tc>
          <w:tcPr>
            <w:tcW w:w="3154" w:type="dxa"/>
          </w:tcPr>
          <w:p w:rsidR="00D91754" w:rsidRDefault="001B39AE">
            <w:pPr>
              <w:pStyle w:val="normal0"/>
              <w:spacing w:after="75"/>
              <w:ind w:left="45" w:right="75"/>
              <w:jc w:val="center"/>
            </w:pPr>
            <w:r>
              <w:rPr>
                <w:sz w:val="20"/>
                <w:szCs w:val="20"/>
              </w:rPr>
              <w:t>80-89</w:t>
            </w:r>
          </w:p>
        </w:tc>
      </w:tr>
      <w:tr w:rsidR="00D91754">
        <w:tc>
          <w:tcPr>
            <w:tcW w:w="1936" w:type="dxa"/>
          </w:tcPr>
          <w:p w:rsidR="00D91754" w:rsidRDefault="001B39AE">
            <w:pPr>
              <w:pStyle w:val="normal0"/>
              <w:spacing w:after="75"/>
              <w:ind w:left="45" w:right="75"/>
              <w:jc w:val="center"/>
            </w:pPr>
            <w:r>
              <w:rPr>
                <w:b/>
                <w:sz w:val="20"/>
                <w:szCs w:val="20"/>
              </w:rPr>
              <w:t>C</w:t>
            </w:r>
          </w:p>
        </w:tc>
        <w:tc>
          <w:tcPr>
            <w:tcW w:w="3154" w:type="dxa"/>
          </w:tcPr>
          <w:p w:rsidR="00D91754" w:rsidRDefault="001B39AE">
            <w:pPr>
              <w:pStyle w:val="normal0"/>
              <w:spacing w:after="75"/>
              <w:ind w:left="45" w:right="75"/>
              <w:jc w:val="center"/>
            </w:pPr>
            <w:r>
              <w:rPr>
                <w:sz w:val="20"/>
                <w:szCs w:val="20"/>
              </w:rPr>
              <w:t>70-79</w:t>
            </w:r>
          </w:p>
        </w:tc>
      </w:tr>
      <w:tr w:rsidR="00D91754">
        <w:tc>
          <w:tcPr>
            <w:tcW w:w="1936" w:type="dxa"/>
          </w:tcPr>
          <w:p w:rsidR="00D91754" w:rsidRDefault="001B39AE">
            <w:pPr>
              <w:pStyle w:val="normal0"/>
              <w:spacing w:after="75"/>
              <w:ind w:left="45" w:right="75"/>
              <w:jc w:val="center"/>
            </w:pPr>
            <w:r>
              <w:rPr>
                <w:b/>
                <w:sz w:val="20"/>
                <w:szCs w:val="20"/>
              </w:rPr>
              <w:t>D</w:t>
            </w:r>
          </w:p>
        </w:tc>
        <w:tc>
          <w:tcPr>
            <w:tcW w:w="3154" w:type="dxa"/>
          </w:tcPr>
          <w:p w:rsidR="00D91754" w:rsidRDefault="001B39AE">
            <w:pPr>
              <w:pStyle w:val="normal0"/>
              <w:spacing w:after="75"/>
              <w:ind w:left="45" w:right="75"/>
              <w:jc w:val="center"/>
            </w:pPr>
            <w:r>
              <w:rPr>
                <w:sz w:val="20"/>
                <w:szCs w:val="20"/>
              </w:rPr>
              <w:t>60-69</w:t>
            </w:r>
          </w:p>
        </w:tc>
      </w:tr>
      <w:tr w:rsidR="00D91754">
        <w:tc>
          <w:tcPr>
            <w:tcW w:w="1936" w:type="dxa"/>
          </w:tcPr>
          <w:p w:rsidR="00D91754" w:rsidRDefault="001B39AE">
            <w:pPr>
              <w:pStyle w:val="normal0"/>
              <w:spacing w:after="75"/>
              <w:ind w:left="45" w:right="75"/>
              <w:jc w:val="center"/>
            </w:pPr>
            <w:r>
              <w:rPr>
                <w:b/>
                <w:sz w:val="20"/>
                <w:szCs w:val="20"/>
              </w:rPr>
              <w:t>F</w:t>
            </w:r>
          </w:p>
        </w:tc>
        <w:tc>
          <w:tcPr>
            <w:tcW w:w="3154" w:type="dxa"/>
          </w:tcPr>
          <w:p w:rsidR="00D91754" w:rsidRDefault="001B39AE">
            <w:pPr>
              <w:pStyle w:val="normal0"/>
              <w:spacing w:after="75"/>
              <w:ind w:left="45" w:right="75"/>
              <w:jc w:val="center"/>
            </w:pPr>
            <w:r>
              <w:rPr>
                <w:sz w:val="20"/>
                <w:szCs w:val="20"/>
              </w:rPr>
              <w:t>59-below</w:t>
            </w:r>
          </w:p>
        </w:tc>
      </w:tr>
    </w:tbl>
    <w:p w:rsidR="00D91754" w:rsidRDefault="00D91754">
      <w:pPr>
        <w:pStyle w:val="normal0"/>
      </w:pPr>
    </w:p>
    <w:p w:rsidR="00D91754" w:rsidRDefault="001B39AE">
      <w:pPr>
        <w:pStyle w:val="normal0"/>
        <w:spacing w:after="240"/>
      </w:pPr>
      <w:r>
        <w:rPr>
          <w:b/>
        </w:rPr>
        <w:t xml:space="preserve">Class Schedule   </w:t>
      </w:r>
      <w:r>
        <w:t xml:space="preserve">See </w:t>
      </w:r>
      <w:r>
        <w:rPr>
          <w:i/>
          <w:sz w:val="22"/>
          <w:szCs w:val="22"/>
        </w:rPr>
        <w:t xml:space="preserve">Lecture Topics/ Exams - Biology 1307 </w:t>
      </w:r>
      <w:proofErr w:type="gramStart"/>
      <w:r>
        <w:rPr>
          <w:i/>
          <w:sz w:val="22"/>
          <w:szCs w:val="22"/>
        </w:rPr>
        <w:t>Summer</w:t>
      </w:r>
      <w:proofErr w:type="gramEnd"/>
      <w:r>
        <w:rPr>
          <w:i/>
          <w:sz w:val="22"/>
          <w:szCs w:val="22"/>
        </w:rPr>
        <w:t xml:space="preserve"> 2015</w:t>
      </w:r>
    </w:p>
    <w:p w:rsidR="00D91754" w:rsidRDefault="001B39AE">
      <w:pPr>
        <w:pStyle w:val="normal0"/>
      </w:pPr>
      <w:r>
        <w:rPr>
          <w:b/>
          <w:color w:val="FF0000"/>
          <w:u w:val="single"/>
        </w:rPr>
        <w:t xml:space="preserve">EXAM I </w:t>
      </w:r>
      <w:r>
        <w:rPr>
          <w:b/>
          <w:u w:val="single"/>
        </w:rPr>
        <w:t>(5</w:t>
      </w:r>
      <w:r>
        <w:rPr>
          <w:b/>
          <w:u w:val="single"/>
          <w:vertAlign w:val="superscript"/>
        </w:rPr>
        <w:t>th</w:t>
      </w:r>
      <w:r>
        <w:rPr>
          <w:b/>
          <w:u w:val="single"/>
        </w:rPr>
        <w:t xml:space="preserve"> week of semester)</w:t>
      </w:r>
    </w:p>
    <w:p w:rsidR="00D91754" w:rsidRDefault="001B39AE">
      <w:pPr>
        <w:pStyle w:val="normal0"/>
      </w:pPr>
      <w:r>
        <w:br/>
      </w:r>
      <w:r>
        <w:rPr>
          <w:b/>
          <w:color w:val="FF0000"/>
          <w:u w:val="single"/>
        </w:rPr>
        <w:t xml:space="preserve">EXAM II </w:t>
      </w:r>
      <w:r>
        <w:rPr>
          <w:b/>
          <w:u w:val="single"/>
        </w:rPr>
        <w:t>(10</w:t>
      </w:r>
      <w:r>
        <w:rPr>
          <w:b/>
          <w:u w:val="single"/>
          <w:vertAlign w:val="superscript"/>
        </w:rPr>
        <w:t>th</w:t>
      </w:r>
      <w:r>
        <w:rPr>
          <w:b/>
          <w:u w:val="single"/>
        </w:rPr>
        <w:t xml:space="preserve"> week of semester)</w:t>
      </w:r>
    </w:p>
    <w:p w:rsidR="00D91754" w:rsidRDefault="00D91754">
      <w:pPr>
        <w:pStyle w:val="normal0"/>
      </w:pPr>
    </w:p>
    <w:p w:rsidR="00D91754" w:rsidRDefault="001B39AE">
      <w:pPr>
        <w:pStyle w:val="normal0"/>
      </w:pPr>
      <w:r>
        <w:rPr>
          <w:b/>
          <w:color w:val="FF0000"/>
          <w:u w:val="single"/>
        </w:rPr>
        <w:t xml:space="preserve">EXAM </w:t>
      </w:r>
      <w:proofErr w:type="gramStart"/>
      <w:r>
        <w:rPr>
          <w:b/>
          <w:color w:val="FF0000"/>
          <w:u w:val="single"/>
        </w:rPr>
        <w:t xml:space="preserve">III  </w:t>
      </w:r>
      <w:r>
        <w:rPr>
          <w:b/>
          <w:u w:val="single"/>
        </w:rPr>
        <w:t>(</w:t>
      </w:r>
      <w:proofErr w:type="gramEnd"/>
      <w:r>
        <w:rPr>
          <w:b/>
          <w:u w:val="single"/>
        </w:rPr>
        <w:t>15</w:t>
      </w:r>
      <w:r>
        <w:rPr>
          <w:b/>
          <w:u w:val="single"/>
          <w:vertAlign w:val="superscript"/>
        </w:rPr>
        <w:t>th</w:t>
      </w:r>
      <w:r>
        <w:rPr>
          <w:b/>
          <w:u w:val="single"/>
        </w:rPr>
        <w:t xml:space="preserve"> week semester)</w:t>
      </w:r>
      <w:r>
        <w:rPr>
          <w:rFonts w:ascii="Times New Roman" w:eastAsia="Times New Roman" w:hAnsi="Times New Roman" w:cs="Times New Roman"/>
        </w:rPr>
        <w:br/>
      </w:r>
    </w:p>
    <w:p w:rsidR="00D91754" w:rsidRDefault="001B39AE">
      <w:pPr>
        <w:pStyle w:val="normal0"/>
      </w:pPr>
      <w:r>
        <w:rPr>
          <w:b/>
        </w:rPr>
        <w:br/>
        <w:t>Absentee Policy</w:t>
      </w:r>
      <w:r>
        <w:rPr>
          <w:b/>
          <w:i/>
        </w:rPr>
        <w:t xml:space="preserve"> </w:t>
      </w:r>
      <w:r>
        <w:rPr>
          <w:i/>
        </w:rPr>
        <w:t>(TC Official Policy)</w:t>
      </w:r>
    </w:p>
    <w:p w:rsidR="00D91754" w:rsidRDefault="001B39AE">
      <w:pPr>
        <w:pStyle w:val="normal0"/>
        <w:ind w:left="720"/>
      </w:pPr>
      <w:r>
        <w:rPr>
          <w:b/>
          <w:i/>
          <w:sz w:val="22"/>
          <w:szCs w:val="22"/>
        </w:rPr>
        <w:br/>
      </w:r>
      <w:r>
        <w:rPr>
          <w:i/>
        </w:rPr>
        <w:t>Texarkana College’s absentee policy allows instruct</w:t>
      </w:r>
      <w:r>
        <w:rPr>
          <w:i/>
        </w:rPr>
        <w:t xml:space="preserve">ors to withdraw a student from a course due to excessive absences. If a student leaves and returns during class or leaves the class before the class is over, he/she may be considered absent. Three </w:t>
      </w:r>
      <w:proofErr w:type="spellStart"/>
      <w:r>
        <w:rPr>
          <w:i/>
        </w:rPr>
        <w:t>tardies</w:t>
      </w:r>
      <w:proofErr w:type="spellEnd"/>
      <w:r>
        <w:rPr>
          <w:i/>
        </w:rPr>
        <w:t xml:space="preserve"> constitute one absence. Check the syllabus for each</w:t>
      </w:r>
      <w:r>
        <w:rPr>
          <w:i/>
        </w:rPr>
        <w:t xml:space="preserve"> class to see how much time you are allowed to be late before the tardy is counted as an absence. </w:t>
      </w:r>
      <w:r>
        <w:rPr>
          <w:b/>
        </w:rPr>
        <w:t>(10 minutes after class has begun)</w:t>
      </w:r>
    </w:p>
    <w:p w:rsidR="00D91754" w:rsidRDefault="001B39AE">
      <w:pPr>
        <w:pStyle w:val="normal0"/>
        <w:ind w:left="720"/>
      </w:pPr>
      <w:r>
        <w:rPr>
          <w:i/>
        </w:rPr>
        <w:t xml:space="preserve">Do </w:t>
      </w:r>
      <w:proofErr w:type="spellStart"/>
      <w:r>
        <w:rPr>
          <w:i/>
        </w:rPr>
        <w:t>no</w:t>
      </w:r>
      <w:proofErr w:type="spellEnd"/>
      <w:r>
        <w:rPr>
          <w:i/>
        </w:rPr>
        <w:t xml:space="preserve"> stop attending a class without formally withdrawing from the course by the institution’s published Last Day to Drop. </w:t>
      </w:r>
      <w:r>
        <w:rPr>
          <w:i/>
        </w:rPr>
        <w:t xml:space="preserve">If a student does not attend class and does not withdraw from the class, the student will receive a grade of F in the class. The published Last Day to Drop applies to students; an instructor may withdraw a student for excessive absences at any time during </w:t>
      </w:r>
      <w:r>
        <w:rPr>
          <w:i/>
        </w:rPr>
        <w:t>the semester.</w:t>
      </w:r>
    </w:p>
    <w:p w:rsidR="00D91754" w:rsidRDefault="001B39AE">
      <w:pPr>
        <w:pStyle w:val="normal0"/>
        <w:ind w:left="720"/>
      </w:pPr>
      <w:r>
        <w:rPr>
          <w:i/>
        </w:rPr>
        <w:lastRenderedPageBreak/>
        <w:t>Withdrawal from a course(s) may affect a student’s current or future financial aid eligibility. Students should consult the Financial Aid Office to learn both short and long term consequences of a withdrawal.</w:t>
      </w:r>
    </w:p>
    <w:p w:rsidR="00D91754" w:rsidRDefault="00D91754">
      <w:pPr>
        <w:pStyle w:val="normal0"/>
      </w:pPr>
    </w:p>
    <w:p w:rsidR="00D91754" w:rsidRDefault="001B39AE">
      <w:pPr>
        <w:pStyle w:val="normal0"/>
      </w:pPr>
      <w:r>
        <w:t xml:space="preserve">As an adult learner, you must assume responsibility for attending lecture classes and laboratories. It is to your benefit to be present at each class session. </w:t>
      </w:r>
      <w:r>
        <w:br/>
      </w:r>
      <w:r>
        <w:rPr>
          <w:u w:val="single"/>
        </w:rPr>
        <w:t>You should make every effort to be present in each class because:</w:t>
      </w:r>
      <w:r>
        <w:t xml:space="preserve">  </w:t>
      </w:r>
      <w:r>
        <w:t>the laboratory class is desig</w:t>
      </w:r>
      <w:r>
        <w:t>ned to provide hands-on learning experiences. Students will learn basic laboratory skills while reinforcing concepts learned in lecture. To a large extent, grades in the laboratory will reflect participation and laboratory skills acquired, so it is importa</w:t>
      </w:r>
      <w:r>
        <w:t xml:space="preserve">nt that students do not miss laboratory exercises. </w:t>
      </w:r>
    </w:p>
    <w:p w:rsidR="00D91754" w:rsidRDefault="001B39AE">
      <w:pPr>
        <w:pStyle w:val="normal0"/>
        <w:spacing w:before="100" w:after="100"/>
      </w:pPr>
      <w:r>
        <w:rPr>
          <w:b/>
          <w:u w:val="single"/>
        </w:rPr>
        <w:t xml:space="preserve">The maximum number of absences in a </w:t>
      </w:r>
      <w:proofErr w:type="gramStart"/>
      <w:r>
        <w:rPr>
          <w:b/>
          <w:u w:val="single"/>
        </w:rPr>
        <w:t>Summer</w:t>
      </w:r>
      <w:proofErr w:type="gramEnd"/>
      <w:r>
        <w:rPr>
          <w:b/>
          <w:u w:val="single"/>
        </w:rPr>
        <w:t xml:space="preserve"> class is four (4) per semester. </w:t>
      </w:r>
      <w:r>
        <w:t xml:space="preserve">The only excused absences are for officially recognized TC student club activities or for Texarkana College official business.  </w:t>
      </w:r>
      <w:r>
        <w:rPr>
          <w:b/>
          <w:color w:val="FF0000"/>
        </w:rPr>
        <w:t>P</w:t>
      </w:r>
      <w:r>
        <w:rPr>
          <w:b/>
          <w:color w:val="FF0000"/>
        </w:rPr>
        <w:t xml:space="preserve">lease Note: Illness and doctor appointments </w:t>
      </w:r>
      <w:r>
        <w:rPr>
          <w:b/>
          <w:color w:val="FF0000"/>
          <w:u w:val="single"/>
        </w:rPr>
        <w:t xml:space="preserve">do not </w:t>
      </w:r>
      <w:r>
        <w:rPr>
          <w:b/>
          <w:color w:val="FF0000"/>
        </w:rPr>
        <w:t>qualify as an excused absence.</w:t>
      </w:r>
      <w:r>
        <w:rPr>
          <w:b/>
        </w:rPr>
        <w:t xml:space="preserve"> </w:t>
      </w:r>
    </w:p>
    <w:p w:rsidR="00D91754" w:rsidRDefault="001B39AE">
      <w:pPr>
        <w:pStyle w:val="normal0"/>
        <w:ind w:left="720"/>
      </w:pPr>
      <w:r>
        <w:rPr>
          <w:b/>
          <w:i/>
        </w:rPr>
        <w:t xml:space="preserve">EXCUSED ABSENCES </w:t>
      </w:r>
      <w:r>
        <w:rPr>
          <w:i/>
        </w:rPr>
        <w:t>(TC Official Policy)</w:t>
      </w:r>
    </w:p>
    <w:p w:rsidR="00D91754" w:rsidRDefault="001B39AE">
      <w:pPr>
        <w:pStyle w:val="normal0"/>
        <w:ind w:left="720"/>
      </w:pPr>
      <w:r>
        <w:rPr>
          <w:i/>
        </w:rPr>
        <w:t>A student’s absence due to school trips and/or school business will not be counted against a student’s allowable number of absences. Mi</w:t>
      </w:r>
      <w:r>
        <w:rPr>
          <w:i/>
        </w:rPr>
        <w:t>litary duty and absences for Holy Days (FBD LEGAL) are covered in a separate section of the catalog and the student handbook. These are the only types of absences that are considered excused by Texarkana College. Responsibility for work missed for any abse</w:t>
      </w:r>
      <w:r>
        <w:rPr>
          <w:i/>
        </w:rPr>
        <w:t>nce is placed on the student. Instructors are required to allow students to make up work missed if the absence is due to military duty or religious holy days when students follow the correct notification procedures.  Instructors are not required to allow s</w:t>
      </w:r>
      <w:r>
        <w:rPr>
          <w:i/>
        </w:rPr>
        <w:t>tudents to make up work for absences due to other reasons. Make-up policies are listed in each individual instructor’s syllabus.</w:t>
      </w:r>
    </w:p>
    <w:p w:rsidR="00D91754" w:rsidRDefault="00D91754">
      <w:pPr>
        <w:pStyle w:val="normal0"/>
      </w:pPr>
    </w:p>
    <w:p w:rsidR="00D91754" w:rsidRDefault="001B39AE">
      <w:pPr>
        <w:pStyle w:val="normal0"/>
      </w:pPr>
      <w:bookmarkStart w:id="0" w:name="h.gjdgxs" w:colFirst="0" w:colLast="0"/>
      <w:bookmarkEnd w:id="0"/>
      <w:r>
        <w:t xml:space="preserve"> </w:t>
      </w:r>
      <w:r>
        <w:rPr>
          <w:b/>
          <w:color w:val="FF0000"/>
        </w:rPr>
        <w:t xml:space="preserve">WARNING: </w:t>
      </w:r>
      <w:r>
        <w:rPr>
          <w:b/>
        </w:rPr>
        <w:t xml:space="preserve">If you exceed the maximum number of absences for this course </w:t>
      </w:r>
      <w:r>
        <w:rPr>
          <w:b/>
        </w:rPr>
        <w:t>(lecture and lab are counted together) you will be drop</w:t>
      </w:r>
      <w:r>
        <w:rPr>
          <w:b/>
        </w:rPr>
        <w:t>ped (W) from the course. Lab sessions are counted as a ½ absence. (</w:t>
      </w:r>
      <w:proofErr w:type="gramStart"/>
      <w:r>
        <w:rPr>
          <w:b/>
        </w:rPr>
        <w:t>maximum</w:t>
      </w:r>
      <w:proofErr w:type="gramEnd"/>
      <w:r>
        <w:rPr>
          <w:b/>
        </w:rPr>
        <w:t xml:space="preserve"> of 4 sessions) </w:t>
      </w:r>
      <w:r>
        <w:rPr>
          <w:b/>
          <w:color w:val="FF0000"/>
        </w:rPr>
        <w:t>(NO EXCEPTIONS)</w:t>
      </w:r>
      <w:r>
        <w:rPr>
          <w:b/>
        </w:rPr>
        <w:t>.</w:t>
      </w:r>
      <w:r>
        <w:t xml:space="preserve"> </w:t>
      </w:r>
    </w:p>
    <w:p w:rsidR="00D91754" w:rsidRDefault="001B39AE">
      <w:pPr>
        <w:pStyle w:val="normal0"/>
      </w:pPr>
      <w:r>
        <w:t>Students are required to attend lecture and laboratory classes for the entire period. Students that arrive more than 10 minutes after class has begu</w:t>
      </w:r>
      <w:r>
        <w:t xml:space="preserve">n or leave </w:t>
      </w:r>
      <w:proofErr w:type="gramStart"/>
      <w:r>
        <w:t>early,</w:t>
      </w:r>
      <w:proofErr w:type="gramEnd"/>
      <w:r>
        <w:t xml:space="preserve"> will be marked as absent.  Students that arrive between 1 and 10 minutes after class has begun will be recorded as tardy.  </w:t>
      </w:r>
      <w:r>
        <w:rPr>
          <w:b/>
        </w:rPr>
        <w:t xml:space="preserve">Three </w:t>
      </w:r>
      <w:proofErr w:type="spellStart"/>
      <w:r>
        <w:rPr>
          <w:b/>
        </w:rPr>
        <w:t>tardies</w:t>
      </w:r>
      <w:proofErr w:type="spellEnd"/>
      <w:r>
        <w:rPr>
          <w:b/>
        </w:rPr>
        <w:t xml:space="preserve"> will be recorded as an absence</w:t>
      </w:r>
      <w:r>
        <w:t xml:space="preserve">.   Students that sleep during </w:t>
      </w:r>
      <w:proofErr w:type="gramStart"/>
      <w:r>
        <w:t>class,</w:t>
      </w:r>
      <w:proofErr w:type="gramEnd"/>
      <w:r>
        <w:t xml:space="preserve"> ignore this class because they ar</w:t>
      </w:r>
      <w:r>
        <w:t xml:space="preserve">e busy texting, chatting, checking social media sites or doing homework for other classes or do not participate in class activities for any other reason, </w:t>
      </w:r>
      <w:r>
        <w:rPr>
          <w:b/>
          <w:u w:val="single"/>
        </w:rPr>
        <w:t>will be marked as absent</w:t>
      </w:r>
      <w:r>
        <w:rPr>
          <w:b/>
        </w:rPr>
        <w:t>!</w:t>
      </w:r>
      <w:r>
        <w:t xml:space="preserve">  </w:t>
      </w:r>
    </w:p>
    <w:p w:rsidR="00D91754" w:rsidRDefault="00D91754">
      <w:pPr>
        <w:pStyle w:val="normal0"/>
        <w:spacing w:before="100" w:after="100"/>
      </w:pPr>
    </w:p>
    <w:p w:rsidR="00D91754" w:rsidRDefault="001B39AE">
      <w:pPr>
        <w:pStyle w:val="normal0"/>
        <w:spacing w:before="100" w:after="100"/>
      </w:pPr>
      <w:r>
        <w:t xml:space="preserve">If situations make it necessary for missing class or lab </w:t>
      </w:r>
      <w:r>
        <w:rPr>
          <w:u w:val="single"/>
        </w:rPr>
        <w:t>you are still re</w:t>
      </w:r>
      <w:r>
        <w:rPr>
          <w:u w:val="single"/>
        </w:rPr>
        <w:t>sponsible for all the work you missed during class and lab</w:t>
      </w:r>
      <w:r>
        <w:t xml:space="preserve">. If you miss class, you should let me know ASAP (by TC student e-mail) and in advance if at all possible. I can give you the assignments to help you remain current in the course. </w:t>
      </w:r>
    </w:p>
    <w:p w:rsidR="00D91754" w:rsidRDefault="001B39AE">
      <w:pPr>
        <w:pStyle w:val="normal0"/>
        <w:spacing w:before="100" w:after="100"/>
      </w:pPr>
      <w:r>
        <w:lastRenderedPageBreak/>
        <w:t xml:space="preserve">If circumstances </w:t>
      </w:r>
      <w:r>
        <w:t>develop (e.g. extended illness, moving from the city, etc.) which necessitates your withdrawal from this or any other course be sure to let me know AND officially withdraw in the Director of Admissions office located in the C. M. Nelson Administration buil</w:t>
      </w:r>
      <w:r>
        <w:t>ding. The date each semester is posted on the inside page of the current Texarkana College Catalog / Website under "Academic Calendar". A grade of W is recorded on your permanent transcript</w:t>
      </w:r>
      <w:r>
        <w:rPr>
          <w:b/>
        </w:rPr>
        <w:t xml:space="preserve"> </w:t>
      </w:r>
      <w:r>
        <w:rPr>
          <w:i/>
          <w:u w:val="single"/>
        </w:rPr>
        <w:t>if</w:t>
      </w:r>
      <w:r>
        <w:rPr>
          <w:b/>
          <w:i/>
          <w:u w:val="single"/>
        </w:rPr>
        <w:t xml:space="preserve"> </w:t>
      </w:r>
      <w:r>
        <w:rPr>
          <w:i/>
          <w:u w:val="single"/>
        </w:rPr>
        <w:t>you withdraw before the official deadline</w:t>
      </w:r>
      <w:r>
        <w:t xml:space="preserve">. </w:t>
      </w:r>
    </w:p>
    <w:p w:rsidR="00D91754" w:rsidRDefault="001B39AE">
      <w:pPr>
        <w:pStyle w:val="normal0"/>
      </w:pPr>
      <w:r>
        <w:rPr>
          <w:b/>
        </w:rPr>
        <w:t xml:space="preserve">Make-up Policy </w:t>
      </w:r>
    </w:p>
    <w:p w:rsidR="00D91754" w:rsidRDefault="00D91754">
      <w:pPr>
        <w:pStyle w:val="normal0"/>
      </w:pPr>
    </w:p>
    <w:p w:rsidR="00D91754" w:rsidRDefault="001B39AE">
      <w:pPr>
        <w:pStyle w:val="normal0"/>
      </w:pPr>
      <w:r>
        <w:rPr>
          <w:b/>
        </w:rPr>
        <w:t>Le</w:t>
      </w:r>
      <w:r>
        <w:rPr>
          <w:b/>
        </w:rPr>
        <w:t>cture Exams:</w:t>
      </w:r>
      <w:r>
        <w:t xml:space="preserve"> </w:t>
      </w:r>
    </w:p>
    <w:p w:rsidR="00D91754" w:rsidRDefault="001B39AE">
      <w:pPr>
        <w:pStyle w:val="normal0"/>
      </w:pPr>
      <w:r>
        <w:t xml:space="preserve">Any portion (multiple choice or essay part) of the exam </w:t>
      </w:r>
      <w:r>
        <w:rPr>
          <w:b/>
          <w:u w:val="single"/>
        </w:rPr>
        <w:t>cannot</w:t>
      </w:r>
      <w:r>
        <w:t xml:space="preserve"> be made up </w:t>
      </w:r>
      <w:r>
        <w:rPr>
          <w:b/>
          <w:u w:val="single"/>
        </w:rPr>
        <w:t>if it was originally administered in the TC Testing Center</w:t>
      </w:r>
      <w:r>
        <w:t xml:space="preserve">, as this portion of exam was made available for an extended period of time (normally one (1) week). </w:t>
      </w:r>
    </w:p>
    <w:p w:rsidR="00D91754" w:rsidRDefault="001B39AE">
      <w:pPr>
        <w:pStyle w:val="normal0"/>
      </w:pPr>
      <w:r>
        <w:t>All lect</w:t>
      </w:r>
      <w:r>
        <w:t xml:space="preserve">ure exams or portions of lecture exams </w:t>
      </w:r>
      <w:r>
        <w:rPr>
          <w:b/>
          <w:u w:val="single"/>
        </w:rPr>
        <w:t>that were originally administered during a single class session</w:t>
      </w:r>
      <w:r>
        <w:t xml:space="preserve"> are eligible to be made up if a student is absent for that class session.  Make-up exams will be taken during the week of Final Exams.  </w:t>
      </w:r>
      <w:r>
        <w:rPr>
          <w:b/>
          <w:u w:val="single"/>
        </w:rPr>
        <w:t>IMPORTANT: No cla</w:t>
      </w:r>
      <w:r>
        <w:rPr>
          <w:b/>
          <w:u w:val="single"/>
        </w:rPr>
        <w:t>ss curve (grade adjustment) is applied to make up exams</w:t>
      </w:r>
      <w:r>
        <w:rPr>
          <w:u w:val="single"/>
        </w:rPr>
        <w:t>.</w:t>
      </w:r>
    </w:p>
    <w:p w:rsidR="00D91754" w:rsidRDefault="001B39AE">
      <w:pPr>
        <w:pStyle w:val="normal0"/>
        <w:spacing w:before="100" w:after="100"/>
      </w:pPr>
      <w:r>
        <w:rPr>
          <w:b/>
        </w:rPr>
        <w:t>Class Conduct</w:t>
      </w:r>
    </w:p>
    <w:p w:rsidR="00D91754" w:rsidRDefault="001B39AE">
      <w:pPr>
        <w:pStyle w:val="normal0"/>
        <w:spacing w:before="100" w:after="100"/>
      </w:pPr>
      <w:r>
        <w:rPr>
          <w:sz w:val="27"/>
          <w:szCs w:val="27"/>
        </w:rPr>
        <w:t xml:space="preserve"> </w:t>
      </w:r>
      <w:r>
        <w:t>Students are expected to conduct themselves as adults. Any student who acts in such a manner as to disturb the class and interfere with the learning process will be expelled from the course with a grade of "F".</w:t>
      </w:r>
      <w:r>
        <w:rPr>
          <w:sz w:val="20"/>
          <w:szCs w:val="20"/>
        </w:rPr>
        <w:t xml:space="preserve"> </w:t>
      </w:r>
      <w:r>
        <w:rPr>
          <w:b/>
          <w:u w:val="single"/>
        </w:rPr>
        <w:t>No music players or cellular phones are permi</w:t>
      </w:r>
      <w:r>
        <w:rPr>
          <w:b/>
          <w:u w:val="single"/>
        </w:rPr>
        <w:t>tted in my classroom</w:t>
      </w:r>
      <w:r>
        <w:t xml:space="preserve">. </w:t>
      </w:r>
      <w:r>
        <w:rPr>
          <w:b/>
          <w:color w:val="FF0000"/>
          <w:u w:val="single"/>
        </w:rPr>
        <w:t>No texting or talking during class...</w:t>
      </w:r>
      <w:proofErr w:type="gramStart"/>
      <w:r>
        <w:rPr>
          <w:b/>
          <w:color w:val="FF0000"/>
          <w:u w:val="single"/>
        </w:rPr>
        <w:t>TURN</w:t>
      </w:r>
      <w:proofErr w:type="gramEnd"/>
      <w:r>
        <w:rPr>
          <w:b/>
          <w:color w:val="FF0000"/>
          <w:u w:val="single"/>
        </w:rPr>
        <w:t xml:space="preserve"> THEM OFF!</w:t>
      </w:r>
      <w:r>
        <w:t xml:space="preserve">  </w:t>
      </w:r>
      <w:r>
        <w:rPr>
          <w:i/>
        </w:rPr>
        <w:t>See Absentee Policy</w:t>
      </w:r>
      <w:r>
        <w:t xml:space="preserve"> </w:t>
      </w:r>
      <w:r>
        <w:br/>
        <w:t>If you bring a cell phone (electronic communication device) into my classroom,</w:t>
      </w:r>
      <w:r>
        <w:rPr>
          <w:b/>
        </w:rPr>
        <w:t xml:space="preserve"> </w:t>
      </w:r>
      <w:r>
        <w:t>be sure that it is</w:t>
      </w:r>
      <w:r>
        <w:rPr>
          <w:b/>
        </w:rPr>
        <w:t xml:space="preserve"> turned off and not out on your desk. </w:t>
      </w:r>
      <w:r>
        <w:t>If I notice you using you</w:t>
      </w:r>
      <w:r>
        <w:t>r phone during lecture I will ask you to turn it off on the first offense, the second time</w:t>
      </w:r>
      <w:r>
        <w:rPr>
          <w:b/>
        </w:rPr>
        <w:t xml:space="preserve"> </w:t>
      </w:r>
      <w:r>
        <w:rPr>
          <w:b/>
          <w:u w:val="single"/>
        </w:rPr>
        <w:t>you will be asked to leave and you will be counted absent for that class period</w:t>
      </w:r>
      <w:r>
        <w:rPr>
          <w:b/>
        </w:rPr>
        <w:t xml:space="preserve">.  </w:t>
      </w:r>
      <w:r>
        <w:t>(You will be free to communicate electronically during breaks during each class ses</w:t>
      </w:r>
      <w:r>
        <w:t>sion.)</w:t>
      </w:r>
    </w:p>
    <w:p w:rsidR="00D91754" w:rsidRDefault="00D91754">
      <w:pPr>
        <w:pStyle w:val="normal0"/>
        <w:spacing w:before="100" w:after="100"/>
      </w:pPr>
    </w:p>
    <w:p w:rsidR="00D91754" w:rsidRDefault="001B39AE">
      <w:pPr>
        <w:pStyle w:val="normal0"/>
        <w:spacing w:before="100" w:after="100"/>
      </w:pPr>
      <w:r>
        <w:rPr>
          <w:b/>
        </w:rPr>
        <w:t xml:space="preserve">Any student that has a cell phone or any electronic communications device in their possession during any quiz or examination </w:t>
      </w:r>
      <w:r>
        <w:rPr>
          <w:b/>
          <w:color w:val="FF0000"/>
          <w:u w:val="single"/>
        </w:rPr>
        <w:t>will receive a zero (0) for the quiz or examination. NO EXEPTIONS</w:t>
      </w:r>
      <w:r>
        <w:rPr>
          <w:b/>
          <w:color w:val="FF0000"/>
        </w:rPr>
        <w:t>! You will also be counted absent for that class session.</w:t>
      </w:r>
    </w:p>
    <w:p w:rsidR="00D91754" w:rsidRDefault="001B39AE">
      <w:pPr>
        <w:pStyle w:val="normal0"/>
        <w:spacing w:before="100" w:after="100"/>
      </w:pPr>
      <w:r>
        <w:rPr>
          <w:b/>
          <w:u w:val="single"/>
        </w:rPr>
        <w:t>All electronic devices</w:t>
      </w:r>
      <w:r>
        <w:t xml:space="preserve"> (e.g. audio recorders, laptop/tablet computers etc.) brought into class must be cleared by the instructor for use for </w:t>
      </w:r>
      <w:r>
        <w:rPr>
          <w:b/>
        </w:rPr>
        <w:t>each</w:t>
      </w:r>
      <w:r>
        <w:t xml:space="preserve"> class session.</w:t>
      </w:r>
    </w:p>
    <w:p w:rsidR="00D91754" w:rsidRDefault="001B39AE">
      <w:pPr>
        <w:pStyle w:val="normal0"/>
      </w:pPr>
      <w:r>
        <w:rPr>
          <w:b/>
        </w:rPr>
        <w:t>Academic Integrity Statement</w:t>
      </w:r>
    </w:p>
    <w:p w:rsidR="00D91754" w:rsidRDefault="001B39AE">
      <w:pPr>
        <w:pStyle w:val="normal0"/>
        <w:spacing w:after="100"/>
        <w:ind w:left="720"/>
        <w:jc w:val="both"/>
      </w:pPr>
      <w:r>
        <w:t xml:space="preserve">Scholastic dishonesty, involving but not limited to </w:t>
      </w:r>
      <w:r>
        <w:rPr>
          <w:b/>
        </w:rPr>
        <w:t xml:space="preserve">cheating on a </w:t>
      </w:r>
      <w:r>
        <w:rPr>
          <w:b/>
        </w:rPr>
        <w:t>test</w:t>
      </w:r>
      <w:r>
        <w:t xml:space="preserve">, </w:t>
      </w:r>
      <w:r>
        <w:rPr>
          <w:b/>
        </w:rPr>
        <w:t>plagiarism, collusion, or falsification of records</w:t>
      </w:r>
      <w:r>
        <w:t xml:space="preserve"> will make the student liable for disciplinary action after being investigated by the Dean of Students. Proven violations of this nature will result in the student being dropped from the class with an</w:t>
      </w:r>
      <w:r>
        <w:t xml:space="preserve"> “F”. </w:t>
      </w:r>
    </w:p>
    <w:p w:rsidR="00D91754" w:rsidRDefault="001B39AE">
      <w:pPr>
        <w:pStyle w:val="normal0"/>
        <w:ind w:left="720"/>
      </w:pPr>
      <w:r>
        <w:lastRenderedPageBreak/>
        <w:t xml:space="preserve">This policy applies campus wide, including TC Testing Center, as well as off-campus classroom or lab sites, including dual credit campuses. This information can be found in the Student Handbook at </w:t>
      </w:r>
      <w:hyperlink r:id="rId15">
        <w:r>
          <w:rPr>
            <w:color w:val="0000FF"/>
            <w:u w:val="single"/>
          </w:rPr>
          <w:t>https:</w:t>
        </w:r>
        <w:r>
          <w:rPr>
            <w:color w:val="0000FF"/>
            <w:u w:val="single"/>
          </w:rPr>
          <w:t>//texarkanacollege.edu</w:t>
        </w:r>
      </w:hyperlink>
      <w:r>
        <w:t>.</w:t>
      </w:r>
    </w:p>
    <w:p w:rsidR="00D91754" w:rsidRDefault="00D91754">
      <w:pPr>
        <w:pStyle w:val="normal0"/>
      </w:pPr>
    </w:p>
    <w:p w:rsidR="00D91754" w:rsidRDefault="001B39AE">
      <w:pPr>
        <w:pStyle w:val="normal0"/>
      </w:pPr>
      <w:r>
        <w:rPr>
          <w:b/>
        </w:rPr>
        <w:t>Disability Act Statement:</w:t>
      </w:r>
      <w:r>
        <w:t xml:space="preserve">  </w:t>
      </w:r>
    </w:p>
    <w:p w:rsidR="00D91754" w:rsidRDefault="001B39AE">
      <w:pPr>
        <w:pStyle w:val="normal0"/>
        <w:ind w:left="720"/>
      </w:pPr>
      <w:r>
        <w:t xml:space="preserve">Texarkana College complies with all provisions of the Americans with Disabilities Act and makes reasonable accommodations upon request. Please contact Larry Andrews at 903.823.3283, or go by the Recruitment, Advisement, and Retention Department located in </w:t>
      </w:r>
      <w:r>
        <w:t>the Administration building for personal assistance.</w:t>
      </w:r>
    </w:p>
    <w:p w:rsidR="00D91754" w:rsidRDefault="001B39AE">
      <w:pPr>
        <w:pStyle w:val="normal0"/>
        <w:spacing w:before="100" w:after="100"/>
        <w:ind w:left="720"/>
      </w:pPr>
      <w:r>
        <w:t>If you have an accommodation letter from their office indicating that you have a disability which requires academic accommodations, please present it to me so we can discuss the accommodations that you m</w:t>
      </w:r>
      <w:r>
        <w:t xml:space="preserve">ight need for this class. </w:t>
      </w:r>
      <w:r>
        <w:rPr>
          <w:i/>
        </w:rPr>
        <w:t>It is best to request these changes at the beginning if not before the start of class</w:t>
      </w:r>
      <w:r>
        <w:t xml:space="preserve"> so there is ample time to make the accommodations</w:t>
      </w:r>
      <w:proofErr w:type="gramStart"/>
      <w:r>
        <w:t>..</w:t>
      </w:r>
      <w:proofErr w:type="gramEnd"/>
      <w:r>
        <w:t xml:space="preserve"> </w:t>
      </w:r>
    </w:p>
    <w:p w:rsidR="00D91754" w:rsidRDefault="001B39AE">
      <w:pPr>
        <w:pStyle w:val="normal0"/>
      </w:pPr>
      <w:r>
        <w:rPr>
          <w:b/>
        </w:rPr>
        <w:t xml:space="preserve">Financial Aid: </w:t>
      </w:r>
      <w:r>
        <w:rPr>
          <w:b/>
          <w:color w:val="C00000"/>
        </w:rPr>
        <w:t>Attention!</w:t>
      </w:r>
      <w:r>
        <w:rPr>
          <w:color w:val="C00000"/>
        </w:rPr>
        <w:t xml:space="preserve"> </w:t>
      </w:r>
      <w:r>
        <w:t>Dropping this class may affect your funding in a negative way! Yo</w:t>
      </w:r>
      <w:r>
        <w:t xml:space="preserve">u could owe money to the college and/or federal government. Please check with the Financial Aid office before making a decision. </w:t>
      </w:r>
    </w:p>
    <w:p w:rsidR="00D91754" w:rsidRDefault="001B39AE">
      <w:pPr>
        <w:pStyle w:val="Heading1"/>
      </w:pPr>
      <w:r>
        <w:rPr>
          <w:rFonts w:ascii="Cambria" w:eastAsia="Cambria" w:hAnsi="Cambria" w:cs="Cambria"/>
          <w:sz w:val="24"/>
          <w:szCs w:val="24"/>
        </w:rPr>
        <w:t>Course Continuity Plan</w:t>
      </w:r>
    </w:p>
    <w:p w:rsidR="00D91754" w:rsidRDefault="001B39AE">
      <w:pPr>
        <w:pStyle w:val="normal0"/>
        <w:spacing w:before="100" w:after="100"/>
        <w:ind w:left="720"/>
      </w:pPr>
      <w:r>
        <w:t>In the case that the school officially closes because of an emergency (inclement weather etc.) which ca</w:t>
      </w:r>
      <w:r>
        <w:t>uses a short term disruption of this course, we will follow the normal procedure for weather days.  Listen for closure announcements on local radio and TV stations.</w:t>
      </w:r>
    </w:p>
    <w:p w:rsidR="00D91754" w:rsidRDefault="00D91754">
      <w:pPr>
        <w:pStyle w:val="normal0"/>
        <w:spacing w:before="100" w:after="100"/>
        <w:ind w:left="720"/>
      </w:pPr>
    </w:p>
    <w:tbl>
      <w:tblPr>
        <w:tblStyle w:val="a2"/>
        <w:tblW w:w="9300" w:type="dxa"/>
        <w:tblInd w:w="-15" w:type="dxa"/>
        <w:tblLayout w:type="fixed"/>
        <w:tblLook w:val="0400"/>
      </w:tblPr>
      <w:tblGrid>
        <w:gridCol w:w="9300"/>
      </w:tblGrid>
      <w:tr w:rsidR="00D91754">
        <w:tc>
          <w:tcPr>
            <w:tcW w:w="9300" w:type="dxa"/>
            <w:tcBorders>
              <w:top w:val="nil"/>
              <w:left w:val="nil"/>
              <w:bottom w:val="nil"/>
              <w:right w:val="nil"/>
            </w:tcBorders>
            <w:vAlign w:val="center"/>
          </w:tcPr>
          <w:p w:rsidR="00D91754" w:rsidRDefault="001B39AE">
            <w:pPr>
              <w:pStyle w:val="normal0"/>
            </w:pPr>
            <w:r>
              <w:rPr>
                <w:rFonts w:ascii="Times New Roman" w:eastAsia="Times New Roman" w:hAnsi="Times New Roman" w:cs="Times New Roman"/>
                <w:b/>
              </w:rPr>
              <w:t>I reserve the right to modify the syllabus at any time during the semester. The online ver</w:t>
            </w:r>
            <w:r>
              <w:rPr>
                <w:rFonts w:ascii="Times New Roman" w:eastAsia="Times New Roman" w:hAnsi="Times New Roman" w:cs="Times New Roman"/>
                <w:b/>
              </w:rPr>
              <w:t>sion of this syllabus (</w:t>
            </w:r>
            <w:r>
              <w:rPr>
                <w:rFonts w:ascii="Times New Roman" w:eastAsia="Times New Roman" w:hAnsi="Times New Roman" w:cs="Times New Roman"/>
                <w:b/>
                <w:i/>
              </w:rPr>
              <w:t>TC Online CMS</w:t>
            </w:r>
            <w:r>
              <w:rPr>
                <w:rFonts w:ascii="Times New Roman" w:eastAsia="Times New Roman" w:hAnsi="Times New Roman" w:cs="Times New Roman"/>
                <w:b/>
              </w:rPr>
              <w:t>) is the official syllabus and supersedes all versions of this document in print.</w:t>
            </w:r>
            <w:r>
              <w:rPr>
                <w:rFonts w:ascii="Times New Roman" w:eastAsia="Times New Roman" w:hAnsi="Times New Roman" w:cs="Times New Roman"/>
              </w:rPr>
              <w:t xml:space="preserve">  </w:t>
            </w:r>
          </w:p>
          <w:p w:rsidR="00D91754" w:rsidRDefault="00D91754">
            <w:pPr>
              <w:pStyle w:val="normal0"/>
            </w:pPr>
          </w:p>
          <w:p w:rsidR="00D91754" w:rsidRDefault="001B39AE">
            <w:pPr>
              <w:pStyle w:val="normal0"/>
            </w:pPr>
            <w:r>
              <w:rPr>
                <w:rFonts w:ascii="Times New Roman" w:eastAsia="Times New Roman" w:hAnsi="Times New Roman" w:cs="Times New Roman"/>
                <w:i/>
              </w:rPr>
              <w:t>Last Modified: January 5, 2015</w:t>
            </w:r>
          </w:p>
        </w:tc>
      </w:tr>
    </w:tbl>
    <w:p w:rsidR="00D91754" w:rsidRDefault="00D91754">
      <w:pPr>
        <w:pStyle w:val="normal0"/>
      </w:pPr>
    </w:p>
    <w:p w:rsidR="00D91754" w:rsidRDefault="001B39AE">
      <w:pPr>
        <w:pStyle w:val="normal0"/>
        <w:spacing w:before="280" w:after="240"/>
      </w:pPr>
      <w:r>
        <w:rPr>
          <w:rFonts w:ascii="Times New Roman" w:eastAsia="Times New Roman" w:hAnsi="Times New Roman" w:cs="Times New Roman"/>
          <w:b/>
          <w:u w:val="single"/>
        </w:rPr>
        <w:t xml:space="preserve">By signing this statement, I agree that I have read and understand what is expected of me to perform satisfactorily in this course of study. </w:t>
      </w:r>
    </w:p>
    <w:p w:rsidR="00D91754" w:rsidRDefault="001B39AE">
      <w:pPr>
        <w:pStyle w:val="normal0"/>
        <w:spacing w:before="280" w:after="240"/>
      </w:pPr>
      <w:r>
        <w:rPr>
          <w:rFonts w:ascii="Times New Roman" w:eastAsia="Times New Roman" w:hAnsi="Times New Roman" w:cs="Times New Roman"/>
          <w:i/>
        </w:rPr>
        <w:t>I also understand that any photographic and or audio recordings that are made of students including myself) during</w:t>
      </w:r>
      <w:r>
        <w:rPr>
          <w:rFonts w:ascii="Times New Roman" w:eastAsia="Times New Roman" w:hAnsi="Times New Roman" w:cs="Times New Roman"/>
          <w:i/>
        </w:rPr>
        <w:t xml:space="preserve"> this class of are the property of Texarkana College and can be used to promote the educational mission of Texarkana College. </w:t>
      </w:r>
    </w:p>
    <w:p w:rsidR="00D91754" w:rsidRDefault="00D91754">
      <w:pPr>
        <w:pStyle w:val="normal0"/>
        <w:spacing w:before="280" w:after="240"/>
      </w:pPr>
    </w:p>
    <w:p w:rsidR="00D91754" w:rsidRDefault="001B39AE">
      <w:pPr>
        <w:pStyle w:val="normal0"/>
        <w:spacing w:before="280" w:after="240"/>
      </w:pPr>
      <w:r>
        <w:rPr>
          <w:rFonts w:ascii="Times New Roman" w:eastAsia="Times New Roman" w:hAnsi="Times New Roman" w:cs="Times New Roman"/>
        </w:rPr>
        <w:t xml:space="preserve">________________________ </w:t>
      </w:r>
      <w:r>
        <w:rPr>
          <w:rFonts w:ascii="Times New Roman" w:eastAsia="Times New Roman" w:hAnsi="Times New Roman" w:cs="Times New Roman"/>
        </w:rPr>
        <w:br/>
      </w:r>
      <w:r>
        <w:rPr>
          <w:rFonts w:ascii="Times New Roman" w:eastAsia="Times New Roman" w:hAnsi="Times New Roman" w:cs="Times New Roman"/>
          <w:sz w:val="20"/>
          <w:szCs w:val="20"/>
        </w:rPr>
        <w:t xml:space="preserve">Student Name </w:t>
      </w:r>
      <w:r>
        <w:rPr>
          <w:rFonts w:ascii="Times New Roman" w:eastAsia="Times New Roman" w:hAnsi="Times New Roman" w:cs="Times New Roman"/>
        </w:rPr>
        <w:t>(</w:t>
      </w:r>
      <w:r>
        <w:rPr>
          <w:rFonts w:ascii="Times New Roman" w:eastAsia="Times New Roman" w:hAnsi="Times New Roman" w:cs="Times New Roman"/>
          <w:b/>
          <w:sz w:val="20"/>
          <w:szCs w:val="20"/>
        </w:rPr>
        <w:t>PRINT</w:t>
      </w:r>
      <w:r>
        <w:rPr>
          <w:rFonts w:ascii="Times New Roman" w:eastAsia="Times New Roman" w:hAnsi="Times New Roman" w:cs="Times New Roman"/>
          <w:sz w:val="20"/>
          <w:szCs w:val="20"/>
        </w:rPr>
        <w:t xml:space="preserve"> First &amp; LAST NAME</w:t>
      </w:r>
      <w:r>
        <w:rPr>
          <w:rFonts w:ascii="Times New Roman" w:eastAsia="Times New Roman" w:hAnsi="Times New Roman" w:cs="Times New Roman"/>
        </w:rPr>
        <w:t>)</w:t>
      </w:r>
    </w:p>
    <w:p w:rsidR="00D91754" w:rsidRDefault="00D91754">
      <w:pPr>
        <w:pStyle w:val="normal0"/>
        <w:spacing w:before="280" w:after="240"/>
      </w:pPr>
    </w:p>
    <w:p w:rsidR="00D91754" w:rsidRDefault="001B39AE">
      <w:pPr>
        <w:pStyle w:val="normal0"/>
        <w:spacing w:before="280" w:after="100"/>
      </w:pPr>
      <w:r>
        <w:rPr>
          <w:rFonts w:ascii="Times New Roman" w:eastAsia="Times New Roman" w:hAnsi="Times New Roman" w:cs="Times New Roman"/>
        </w:rPr>
        <w:t>___________________________</w:t>
      </w:r>
      <w:r>
        <w:rPr>
          <w:rFonts w:ascii="Times New Roman" w:eastAsia="Times New Roman" w:hAnsi="Times New Roman" w:cs="Times New Roman"/>
        </w:rPr>
        <w:br/>
      </w:r>
      <w:r>
        <w:rPr>
          <w:rFonts w:ascii="Times New Roman" w:eastAsia="Times New Roman" w:hAnsi="Times New Roman" w:cs="Times New Roman"/>
          <w:sz w:val="20"/>
          <w:szCs w:val="20"/>
        </w:rPr>
        <w:t>Legal Signature</w:t>
      </w:r>
    </w:p>
    <w:p w:rsidR="00D91754" w:rsidRDefault="00D91754">
      <w:pPr>
        <w:pStyle w:val="normal0"/>
        <w:spacing w:before="280" w:after="100"/>
      </w:pPr>
    </w:p>
    <w:p w:rsidR="00D91754" w:rsidRDefault="001B39AE">
      <w:pPr>
        <w:pStyle w:val="normal0"/>
        <w:spacing w:before="280" w:after="100"/>
      </w:pPr>
      <w:r>
        <w:rPr>
          <w:rFonts w:ascii="Times New Roman" w:eastAsia="Times New Roman" w:hAnsi="Times New Roman" w:cs="Times New Roman"/>
          <w:sz w:val="20"/>
          <w:szCs w:val="20"/>
          <w:u w:val="single"/>
        </w:rPr>
        <w:t>Biology 1307____________________</w:t>
      </w:r>
    </w:p>
    <w:p w:rsidR="00D91754" w:rsidRDefault="001B39AE">
      <w:pPr>
        <w:pStyle w:val="normal0"/>
        <w:spacing w:before="280" w:after="100"/>
      </w:pPr>
      <w:r>
        <w:rPr>
          <w:rFonts w:ascii="Times New Roman" w:eastAsia="Times New Roman" w:hAnsi="Times New Roman" w:cs="Times New Roman"/>
          <w:sz w:val="20"/>
          <w:szCs w:val="20"/>
        </w:rPr>
        <w:t xml:space="preserve">TC Course Number / Section Number </w:t>
      </w:r>
    </w:p>
    <w:p w:rsidR="00D91754" w:rsidRDefault="00D91754">
      <w:pPr>
        <w:pStyle w:val="normal0"/>
      </w:pPr>
    </w:p>
    <w:p w:rsidR="00D91754" w:rsidRDefault="00D91754">
      <w:pPr>
        <w:pStyle w:val="normal0"/>
      </w:pPr>
    </w:p>
    <w:p w:rsidR="00D91754" w:rsidRDefault="001B39AE">
      <w:pPr>
        <w:pStyle w:val="normal0"/>
      </w:pPr>
      <w:r>
        <w:rPr>
          <w:rFonts w:ascii="Times New Roman" w:eastAsia="Times New Roman" w:hAnsi="Times New Roman" w:cs="Times New Roman"/>
        </w:rPr>
        <w:t xml:space="preserve">___________________ </w:t>
      </w:r>
      <w:r>
        <w:rPr>
          <w:rFonts w:ascii="Times New Roman" w:eastAsia="Times New Roman" w:hAnsi="Times New Roman" w:cs="Times New Roman"/>
        </w:rPr>
        <w:br/>
      </w:r>
      <w:r>
        <w:rPr>
          <w:rFonts w:ascii="Times New Roman" w:eastAsia="Times New Roman" w:hAnsi="Times New Roman" w:cs="Times New Roman"/>
          <w:sz w:val="20"/>
          <w:szCs w:val="20"/>
        </w:rPr>
        <w:t>Date</w:t>
      </w:r>
    </w:p>
    <w:sectPr w:rsidR="00D91754" w:rsidSect="00D91754">
      <w:headerReference w:type="first" r:id="rId16"/>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54" w:rsidRDefault="00D91754" w:rsidP="00D91754">
      <w:r>
        <w:separator/>
      </w:r>
    </w:p>
  </w:endnote>
  <w:endnote w:type="continuationSeparator" w:id="0">
    <w:p w:rsidR="00D91754" w:rsidRDefault="00D91754" w:rsidP="00D9175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54" w:rsidRDefault="00D91754" w:rsidP="00D91754">
      <w:r>
        <w:separator/>
      </w:r>
    </w:p>
  </w:footnote>
  <w:footnote w:type="continuationSeparator" w:id="0">
    <w:p w:rsidR="00D91754" w:rsidRDefault="00D91754" w:rsidP="00D91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54" w:rsidRDefault="001B39AE">
    <w:pPr>
      <w:pStyle w:val="normal0"/>
      <w:tabs>
        <w:tab w:val="center" w:pos="4320"/>
        <w:tab w:val="right" w:pos="8640"/>
      </w:tabs>
      <w:spacing w:before="720"/>
    </w:pPr>
    <w:r>
      <w:rPr>
        <w:noProof/>
      </w:rPr>
      <w:drawing>
        <wp:inline distT="0" distB="0" distL="0" distR="0">
          <wp:extent cx="5486400" cy="45466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5486400" cy="454660"/>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40A4D"/>
    <w:multiLevelType w:val="multilevel"/>
    <w:tmpl w:val="A4F6114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2DA845B7"/>
    <w:multiLevelType w:val="multilevel"/>
    <w:tmpl w:val="6B809CE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nsid w:val="55BE2B7D"/>
    <w:multiLevelType w:val="multilevel"/>
    <w:tmpl w:val="C882DEF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D91754"/>
    <w:rsid w:val="001B39AE"/>
    <w:rsid w:val="00D917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91754"/>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0"/>
    <w:next w:val="normal0"/>
    <w:rsid w:val="00D91754"/>
    <w:pPr>
      <w:keepNext/>
      <w:keepLines/>
      <w:spacing w:before="360" w:after="80"/>
      <w:contextualSpacing/>
      <w:outlineLvl w:val="1"/>
    </w:pPr>
    <w:rPr>
      <w:b/>
      <w:sz w:val="36"/>
      <w:szCs w:val="36"/>
    </w:rPr>
  </w:style>
  <w:style w:type="paragraph" w:styleId="Heading3">
    <w:name w:val="heading 3"/>
    <w:basedOn w:val="normal0"/>
    <w:next w:val="normal0"/>
    <w:rsid w:val="00D91754"/>
    <w:pPr>
      <w:keepNext/>
      <w:keepLines/>
      <w:spacing w:before="280" w:after="80"/>
      <w:contextualSpacing/>
      <w:outlineLvl w:val="2"/>
    </w:pPr>
    <w:rPr>
      <w:b/>
      <w:sz w:val="28"/>
      <w:szCs w:val="28"/>
    </w:rPr>
  </w:style>
  <w:style w:type="paragraph" w:styleId="Heading4">
    <w:name w:val="heading 4"/>
    <w:basedOn w:val="normal0"/>
    <w:next w:val="normal0"/>
    <w:rsid w:val="00D91754"/>
    <w:pPr>
      <w:keepNext/>
      <w:keepLines/>
      <w:spacing w:before="240" w:after="40"/>
      <w:contextualSpacing/>
      <w:outlineLvl w:val="3"/>
    </w:pPr>
    <w:rPr>
      <w:b/>
    </w:rPr>
  </w:style>
  <w:style w:type="paragraph" w:styleId="Heading5">
    <w:name w:val="heading 5"/>
    <w:basedOn w:val="normal0"/>
    <w:next w:val="normal0"/>
    <w:rsid w:val="00D91754"/>
    <w:pPr>
      <w:keepNext/>
      <w:keepLines/>
      <w:spacing w:before="220" w:after="40"/>
      <w:contextualSpacing/>
      <w:outlineLvl w:val="4"/>
    </w:pPr>
    <w:rPr>
      <w:b/>
      <w:sz w:val="22"/>
      <w:szCs w:val="22"/>
    </w:rPr>
  </w:style>
  <w:style w:type="paragraph" w:styleId="Heading6">
    <w:name w:val="heading 6"/>
    <w:basedOn w:val="normal0"/>
    <w:next w:val="normal0"/>
    <w:rsid w:val="00D9175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91754"/>
  </w:style>
  <w:style w:type="paragraph" w:styleId="Title">
    <w:name w:val="Title"/>
    <w:basedOn w:val="normal0"/>
    <w:next w:val="normal0"/>
    <w:rsid w:val="00D91754"/>
    <w:pPr>
      <w:keepNext/>
      <w:keepLines/>
      <w:spacing w:before="480" w:after="120"/>
      <w:contextualSpacing/>
    </w:pPr>
    <w:rPr>
      <w:b/>
      <w:sz w:val="72"/>
      <w:szCs w:val="72"/>
    </w:rPr>
  </w:style>
  <w:style w:type="paragraph" w:styleId="Subtitle">
    <w:name w:val="Subtitle"/>
    <w:basedOn w:val="normal0"/>
    <w:next w:val="normal0"/>
    <w:rsid w:val="00D91754"/>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D91754"/>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91754"/>
    <w:tblPr>
      <w:tblStyleRowBandSize w:val="1"/>
      <w:tblStyleColBandSize w:val="1"/>
      <w:tblInd w:w="0" w:type="dxa"/>
      <w:tblCellMar>
        <w:top w:w="105" w:type="dxa"/>
        <w:left w:w="105" w:type="dxa"/>
        <w:bottom w:w="105" w:type="dxa"/>
        <w:right w:w="105" w:type="dxa"/>
      </w:tblCellMar>
    </w:tblPr>
  </w:style>
  <w:style w:type="table" w:customStyle="1" w:styleId="a1">
    <w:basedOn w:val="TableNormal"/>
    <w:rsid w:val="00D91754"/>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D91754"/>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1B39AE"/>
    <w:rPr>
      <w:rFonts w:ascii="Tahoma" w:hAnsi="Tahoma" w:cs="Tahoma"/>
      <w:sz w:val="16"/>
      <w:szCs w:val="16"/>
    </w:rPr>
  </w:style>
  <w:style w:type="character" w:customStyle="1" w:styleId="BalloonTextChar">
    <w:name w:val="Balloon Text Char"/>
    <w:basedOn w:val="DefaultParagraphFont"/>
    <w:link w:val="BalloonText"/>
    <w:uiPriority w:val="99"/>
    <w:semiHidden/>
    <w:rsid w:val="001B39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ybil.rice@texarkanacollege.edu" TargetMode="External"/><Relationship Id="rId13" Type="http://schemas.openxmlformats.org/officeDocument/2006/relationships/hyperlink" Target="http://courses.bfwpub.com/hillis1e.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ybil.rice@leisd.net" TargetMode="External"/><Relationship Id="rId12" Type="http://schemas.openxmlformats.org/officeDocument/2006/relationships/hyperlink" Target="http://courses.bfwpub.com/hillis1e.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freeman.com/hillis1e" TargetMode="External"/><Relationship Id="rId5" Type="http://schemas.openxmlformats.org/officeDocument/2006/relationships/footnotes" Target="footnotes.xml"/><Relationship Id="rId15" Type="http://schemas.openxmlformats.org/officeDocument/2006/relationships/hyperlink" Target="https://texarkanacollege.edu" TargetMode="External"/><Relationship Id="rId10" Type="http://schemas.openxmlformats.org/officeDocument/2006/relationships/hyperlink" Target="http://www.whfreeman.com/hillis1e" TargetMode="External"/><Relationship Id="rId4" Type="http://schemas.openxmlformats.org/officeDocument/2006/relationships/webSettings" Target="webSettings.xml"/><Relationship Id="rId9" Type="http://schemas.openxmlformats.org/officeDocument/2006/relationships/hyperlink" Target="mailto:Sybil.rice@texarkanacollege.edu" TargetMode="External"/><Relationship Id="rId14" Type="http://schemas.openxmlformats.org/officeDocument/2006/relationships/hyperlink" Target="http://courses.bfwpub.com/hillis1e.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2050</Words>
  <Characters>11690</Characters>
  <Application>Microsoft Office Word</Application>
  <DocSecurity>4</DocSecurity>
  <Lines>97</Lines>
  <Paragraphs>27</Paragraphs>
  <ScaleCrop>false</ScaleCrop>
  <Company/>
  <LinksUpToDate>false</LinksUpToDate>
  <CharactersWithSpaces>13713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Sybil Rice</dc:creator>
  <cp:lastModifiedBy>Windows User</cp:lastModifiedBy>
  <cp:revision>2</cp:revision>
  <dcterms:created xsi:type="dcterms:W3CDTF">2015-07-01T19:17:00Z</dcterms:created>
  <dcterms:modified xsi:type="dcterms:W3CDTF">2015-07-01T19:17:00Z</dcterms:modified>
</cp:coreProperties>
</file>