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F73126">
        <w:rPr>
          <w:b/>
        </w:rPr>
        <w:t xml:space="preserve"> </w:t>
      </w:r>
      <w:r w:rsidR="00F73126">
        <w:t>Fundamentals of Math I</w:t>
      </w:r>
      <w:r w:rsidR="00815D23">
        <w:t>I</w:t>
      </w:r>
      <w:r>
        <w:br/>
      </w:r>
      <w:r w:rsidRPr="00A86C21">
        <w:rPr>
          <w:b/>
        </w:rPr>
        <w:t>Course Number:</w:t>
      </w:r>
      <w:r>
        <w:t xml:space="preserve">  </w:t>
      </w:r>
      <w:r w:rsidR="00FB3FD6">
        <w:t>Math 13</w:t>
      </w:r>
      <w:r w:rsidR="00815D23">
        <w:t>51</w:t>
      </w:r>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F73126">
        <w:t xml:space="preserve"> Jennifer Klar</w:t>
      </w:r>
      <w:r>
        <w:br/>
      </w:r>
      <w:r>
        <w:tab/>
        <w:t>Office:</w:t>
      </w:r>
      <w:r w:rsidR="00F73126">
        <w:t xml:space="preserve"> PS Office 5</w:t>
      </w:r>
      <w:r>
        <w:br/>
      </w:r>
      <w:r>
        <w:tab/>
        <w:t>Telephone:</w:t>
      </w:r>
      <w:r w:rsidR="00F73126">
        <w:t xml:space="preserve"> 903-</w:t>
      </w:r>
      <w:r w:rsidR="00021600">
        <w:t>823-3311 and leave a message with Sandy Klar</w:t>
      </w:r>
      <w:r w:rsidR="00F73126">
        <w:t xml:space="preserve"> </w:t>
      </w:r>
      <w:r>
        <w:br/>
      </w:r>
      <w:r>
        <w:tab/>
        <w:t>E-mail:</w:t>
      </w:r>
      <w:r w:rsidR="00FB3FD6">
        <w:t xml:space="preserve"> </w:t>
      </w:r>
      <w:hyperlink r:id="rId9" w:history="1">
        <w:r w:rsidR="00F73126" w:rsidRPr="00EB77E7">
          <w:rPr>
            <w:rStyle w:val="Hyperlink"/>
          </w:rPr>
          <w:t>Jennifer.klar@texarkanacollege.edu</w:t>
        </w:r>
      </w:hyperlink>
      <w:r w:rsidR="00F73126">
        <w:t>; klarj@txkisd.net</w:t>
      </w:r>
      <w:r>
        <w:br/>
      </w:r>
      <w:r>
        <w:tab/>
        <w:t>Office Hours:</w:t>
      </w:r>
      <w:r w:rsidR="00203B27">
        <w:t xml:space="preserve"> </w:t>
      </w:r>
      <w:r w:rsidR="00BF0A32">
        <w:t>Tuesday 4:7:40 pm</w:t>
      </w:r>
    </w:p>
    <w:p w:rsidR="004B2CFB" w:rsidRPr="001773B7" w:rsidRDefault="004B2CFB" w:rsidP="004B2CFB">
      <w:pPr>
        <w:rPr>
          <w:color w:val="FF0000"/>
        </w:rPr>
      </w:pPr>
      <w:r w:rsidRPr="00A86C21">
        <w:rPr>
          <w:b/>
        </w:rPr>
        <w:t>Textbook Information</w:t>
      </w:r>
    </w:p>
    <w:p w:rsidR="00815D23" w:rsidRDefault="00815D23" w:rsidP="004B2CFB">
      <w:r>
        <w:t>Mathematics for Elementary Teachers by Addison/Wesley</w:t>
      </w:r>
    </w:p>
    <w:p w:rsidR="009F79B7" w:rsidRPr="009F79B7" w:rsidRDefault="009F79B7" w:rsidP="009F79B7">
      <w:pPr>
        <w:rPr>
          <w:rFonts w:asciiTheme="majorHAnsi" w:hAnsiTheme="majorHAnsi"/>
          <w:sz w:val="20"/>
          <w:szCs w:val="20"/>
        </w:rPr>
      </w:pPr>
      <w:r w:rsidRPr="009F79B7">
        <w:rPr>
          <w:rFonts w:asciiTheme="majorHAnsi" w:hAnsiTheme="majorHAnsi"/>
          <w:sz w:val="20"/>
          <w:szCs w:val="20"/>
        </w:rPr>
        <w:t xml:space="preserve">Ch. 6 Fractions and Rational Numbers, Ch. 7 Decimals and Real Numbers, Ch.9 Geometric Figures, Ch.10 Measurement: Length, Area, and Volume, Ch.11 Transformations, Symmetries, and </w:t>
      </w:r>
      <w:proofErr w:type="spellStart"/>
      <w:r w:rsidRPr="009F79B7">
        <w:rPr>
          <w:rFonts w:asciiTheme="majorHAnsi" w:hAnsiTheme="majorHAnsi"/>
          <w:sz w:val="20"/>
          <w:szCs w:val="20"/>
        </w:rPr>
        <w:t>Tilings</w:t>
      </w:r>
      <w:proofErr w:type="spellEnd"/>
      <w:r w:rsidRPr="009F79B7">
        <w:rPr>
          <w:rFonts w:asciiTheme="majorHAnsi" w:hAnsiTheme="majorHAnsi"/>
          <w:sz w:val="20"/>
          <w:szCs w:val="20"/>
        </w:rPr>
        <w:t>,  Ch.12 Congruence, Constructions , and Similarity, Ch.13 Statistics: The Interpretation of Data, and Ch. 14 Probability</w:t>
      </w:r>
    </w:p>
    <w:p w:rsidR="009F79B7" w:rsidRDefault="009F79B7" w:rsidP="004B2CFB"/>
    <w:p w:rsidR="004B2CFB" w:rsidRDefault="004B2CFB" w:rsidP="004B2CFB">
      <w:pPr>
        <w:rPr>
          <w:b/>
        </w:rPr>
      </w:pPr>
      <w:r>
        <w:rPr>
          <w:b/>
        </w:rPr>
        <w:t xml:space="preserve">Student Learning </w:t>
      </w:r>
      <w:r w:rsidR="00B43FAF">
        <w:rPr>
          <w:b/>
        </w:rPr>
        <w:t>Outcomes</w:t>
      </w:r>
      <w:r w:rsidRPr="00A86C21">
        <w:rPr>
          <w:b/>
        </w:rPr>
        <w:t xml:space="preserve"> for the Course</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1.  Write descriptive and thorough mathematical explanations in clear, correct and coherent prose.</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2.  Communicate orally in clear, coherent and persuasive language.</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3.  Read, interpret and describe Texas Essential Knowledge and Skills (TEKS).</w:t>
      </w:r>
    </w:p>
    <w:p w:rsidR="00AF7650"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 xml:space="preserve">4. </w:t>
      </w:r>
      <w:r w:rsidR="00AF7650" w:rsidRPr="00AF7650">
        <w:rPr>
          <w:rFonts w:ascii="Times New Roman" w:eastAsia="Times New Roman" w:hAnsi="Times New Roman" w:cs="Times New Roman"/>
          <w:color w:val="000000"/>
        </w:rPr>
        <w:t xml:space="preserve"> Work fluently with basic statistical measures such as mean, median, mode, range and standard deviation; and create and interpret statistical graphs such as stem &amp; leaf plots, pie charts, box &amp; whisker plots, pictographs, bar charts, histograms, etc.</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 xml:space="preserve">5.  </w:t>
      </w:r>
      <w:r w:rsidR="00AF7650" w:rsidRPr="00AF7650">
        <w:rPr>
          <w:rFonts w:ascii="Times New Roman" w:eastAsia="Times New Roman" w:hAnsi="Times New Roman" w:cs="Times New Roman"/>
          <w:color w:val="000000"/>
        </w:rPr>
        <w:t>Apply basic concepts of probability to problem solving situations.</w:t>
      </w:r>
    </w:p>
    <w:p w:rsidR="00AF7650"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 xml:space="preserve">6.  </w:t>
      </w:r>
      <w:r w:rsidR="00AF7650" w:rsidRPr="00AF7650">
        <w:rPr>
          <w:rFonts w:ascii="Times New Roman" w:eastAsia="Times New Roman" w:hAnsi="Times New Roman" w:cs="Times New Roman"/>
          <w:color w:val="000000"/>
        </w:rPr>
        <w:t xml:space="preserve">  Apply basic plane geometry concepts to describe geometric situations/figures.</w:t>
      </w:r>
    </w:p>
    <w:p w:rsidR="00DE42BA" w:rsidRPr="00DE42BA" w:rsidRDefault="00DE42BA" w:rsidP="00DE42BA">
      <w:pPr>
        <w:rPr>
          <w:rFonts w:ascii="Times New Roman" w:eastAsia="Times New Roman" w:hAnsi="Times New Roman" w:cs="Times New Roman"/>
          <w:color w:val="000000"/>
        </w:rPr>
      </w:pPr>
      <w:r w:rsidRPr="00DE42BA">
        <w:rPr>
          <w:rFonts w:ascii="Times New Roman" w:eastAsia="Times New Roman" w:hAnsi="Times New Roman" w:cs="Times New Roman"/>
          <w:color w:val="000000"/>
        </w:rPr>
        <w:t xml:space="preserve">7.  </w:t>
      </w:r>
      <w:r w:rsidR="00AF7650" w:rsidRPr="00AF7650">
        <w:rPr>
          <w:rFonts w:ascii="Times New Roman" w:eastAsia="Times New Roman" w:hAnsi="Times New Roman" w:cs="Times New Roman"/>
          <w:color w:val="000000"/>
        </w:rPr>
        <w:t xml:space="preserve">  Apply concepts of measurement in geometry and problem solving situations.</w:t>
      </w:r>
    </w:p>
    <w:p w:rsidR="00205033" w:rsidRPr="00205033" w:rsidRDefault="00205033" w:rsidP="00205033">
      <w:pPr>
        <w:pStyle w:val="ListParagraph"/>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 and Due Dates</w:t>
      </w:r>
    </w:p>
    <w:p w:rsidR="00F73126" w:rsidRDefault="00F73126" w:rsidP="00021600">
      <w:pPr>
        <w:pStyle w:val="ListParagraph"/>
        <w:numPr>
          <w:ilvl w:val="0"/>
          <w:numId w:val="4"/>
        </w:numPr>
        <w:rPr>
          <w:rFonts w:asciiTheme="majorHAnsi" w:hAnsiTheme="majorHAnsi"/>
          <w:u w:val="single"/>
        </w:rPr>
      </w:pPr>
      <w:r w:rsidRPr="00F73126">
        <w:rPr>
          <w:rFonts w:asciiTheme="majorHAnsi" w:hAnsiTheme="majorHAnsi"/>
        </w:rPr>
        <w:t xml:space="preserve">There will be at least 5 major tests. The final will be the last major exam (not comprehensive). </w:t>
      </w:r>
      <w:r w:rsidRPr="00F73126">
        <w:rPr>
          <w:rFonts w:asciiTheme="majorHAnsi" w:hAnsiTheme="majorHAnsi"/>
          <w:b/>
        </w:rPr>
        <w:t xml:space="preserve">Mastery indicated by a grade of 70 or higher is required on each unit test to receive credit for the course. Limit: 2 test attempts per unit. If at any time a student does not achieve mastery for a unit after two test attempts, then the student has two options: 1) drop from the course or 2) continue with the course but receive a grade of F. </w:t>
      </w:r>
      <w:r w:rsidRPr="00F73126">
        <w:rPr>
          <w:rFonts w:asciiTheme="majorHAnsi" w:hAnsiTheme="majorHAnsi"/>
        </w:rPr>
        <w:t xml:space="preserve">Any unit test scored lower than 70 will require a retake of that unit test. Anyone may retake an exam to attempt to raise their grade. </w:t>
      </w:r>
      <w:r w:rsidRPr="00F73126">
        <w:rPr>
          <w:rFonts w:asciiTheme="majorHAnsi" w:hAnsiTheme="majorHAnsi"/>
          <w:u w:val="single"/>
        </w:rPr>
        <w:t xml:space="preserve">Once mastery has been achieved the actual grade recorded will be the average of the two test scores. </w:t>
      </w:r>
    </w:p>
    <w:p w:rsidR="009F79B7" w:rsidRDefault="009F79B7" w:rsidP="009F79B7">
      <w:pPr>
        <w:rPr>
          <w:rFonts w:asciiTheme="majorHAnsi" w:hAnsiTheme="majorHAnsi"/>
          <w:u w:val="single"/>
        </w:rPr>
      </w:pPr>
    </w:p>
    <w:p w:rsidR="009F79B7" w:rsidRDefault="009F79B7" w:rsidP="009F79B7">
      <w:pPr>
        <w:rPr>
          <w:rFonts w:asciiTheme="majorHAnsi" w:hAnsiTheme="majorHAnsi"/>
          <w:u w:val="single"/>
        </w:rPr>
      </w:pPr>
    </w:p>
    <w:p w:rsidR="009F79B7" w:rsidRDefault="009F79B7" w:rsidP="009F79B7">
      <w:pPr>
        <w:rPr>
          <w:rFonts w:asciiTheme="majorHAnsi" w:hAnsiTheme="majorHAnsi"/>
          <w:u w:val="single"/>
        </w:rPr>
      </w:pPr>
    </w:p>
    <w:p w:rsidR="009F79B7" w:rsidRDefault="009F79B7" w:rsidP="009F79B7">
      <w:pPr>
        <w:rPr>
          <w:rFonts w:asciiTheme="majorHAnsi" w:hAnsiTheme="majorHAnsi"/>
          <w:u w:val="single"/>
        </w:rPr>
      </w:pPr>
    </w:p>
    <w:p w:rsidR="009F79B7" w:rsidRPr="009F79B7" w:rsidRDefault="009F79B7" w:rsidP="009F79B7">
      <w:pPr>
        <w:rPr>
          <w:rFonts w:asciiTheme="majorHAnsi" w:hAnsiTheme="majorHAnsi"/>
          <w:u w:val="single"/>
        </w:rPr>
      </w:pPr>
    </w:p>
    <w:p w:rsidR="00021600" w:rsidRPr="009F79B7" w:rsidRDefault="00F73126" w:rsidP="00021600">
      <w:pPr>
        <w:pStyle w:val="ListParagraph"/>
        <w:numPr>
          <w:ilvl w:val="0"/>
          <w:numId w:val="4"/>
        </w:numPr>
        <w:rPr>
          <w:rFonts w:asciiTheme="majorHAnsi" w:hAnsiTheme="majorHAnsi"/>
          <w:u w:val="single"/>
        </w:rPr>
      </w:pPr>
      <w:r w:rsidRPr="00F73126">
        <w:rPr>
          <w:rFonts w:asciiTheme="majorHAnsi" w:hAnsiTheme="majorHAnsi"/>
        </w:rPr>
        <w:t xml:space="preserve">Mastery means that there is no such thing as averaging out a high score on one topic with an unacceptably low score on another topic. Inevitably teachers will </w:t>
      </w:r>
      <w:r w:rsidRPr="00F73126">
        <w:rPr>
          <w:rFonts w:asciiTheme="majorHAnsi" w:hAnsiTheme="majorHAnsi"/>
        </w:rPr>
        <w:lastRenderedPageBreak/>
        <w:t>be called upon to work with topics within and even beyond their specific training. What is the professional teacher’s response? To say, “Sorry, I didn’t master that unit or we didn’t cover that, you will have to ask another teacher”?? Certainly not!! Because a teacher must be competent in all of the topics to be taught, each student must master each major content area with a grade of 70 or above on the exams.</w:t>
      </w:r>
    </w:p>
    <w:p w:rsidR="009F79B7" w:rsidRPr="009F79B7" w:rsidRDefault="009F79B7" w:rsidP="009F79B7">
      <w:pPr>
        <w:rPr>
          <w:rFonts w:asciiTheme="majorHAnsi" w:hAnsiTheme="majorHAnsi"/>
          <w:u w:val="single"/>
        </w:rPr>
      </w:pPr>
    </w:p>
    <w:p w:rsidR="00F73126" w:rsidRPr="00F73126" w:rsidRDefault="00F73126" w:rsidP="00021600">
      <w:pPr>
        <w:pStyle w:val="ListParagraph"/>
        <w:numPr>
          <w:ilvl w:val="0"/>
          <w:numId w:val="4"/>
        </w:numPr>
        <w:spacing w:before="100" w:beforeAutospacing="1" w:after="100" w:afterAutospacing="1"/>
        <w:rPr>
          <w:b/>
        </w:rPr>
      </w:pPr>
      <w:r w:rsidRPr="00F73126">
        <w:rPr>
          <w:rFonts w:asciiTheme="majorHAnsi" w:hAnsiTheme="majorHAnsi"/>
        </w:rPr>
        <w:t>Tentative test dates will be given later. Some formulas provided by instructor on</w:t>
      </w:r>
    </w:p>
    <w:p w:rsidR="00F73126" w:rsidRPr="00F73126" w:rsidRDefault="00F73126" w:rsidP="00021600">
      <w:pPr>
        <w:pStyle w:val="ListParagraph"/>
        <w:spacing w:before="100" w:beforeAutospacing="1" w:after="100" w:afterAutospacing="1"/>
        <w:rPr>
          <w:b/>
        </w:rPr>
      </w:pPr>
      <w:r w:rsidRPr="00F73126">
        <w:rPr>
          <w:rFonts w:asciiTheme="majorHAnsi" w:hAnsiTheme="majorHAnsi"/>
        </w:rPr>
        <w:t xml:space="preserve"> </w:t>
      </w:r>
      <w:proofErr w:type="gramStart"/>
      <w:r w:rsidRPr="00F73126">
        <w:rPr>
          <w:rFonts w:asciiTheme="majorHAnsi" w:hAnsiTheme="majorHAnsi"/>
        </w:rPr>
        <w:t>tests</w:t>
      </w:r>
      <w:proofErr w:type="gramEnd"/>
      <w:r w:rsidRPr="00F73126">
        <w:rPr>
          <w:rFonts w:asciiTheme="majorHAnsi" w:hAnsiTheme="majorHAnsi"/>
        </w:rPr>
        <w:t>. Some tests will be given in the testing center. The Testing Center policy on</w:t>
      </w:r>
    </w:p>
    <w:p w:rsidR="00F73126" w:rsidRPr="00F73126" w:rsidRDefault="00F73126" w:rsidP="00021600">
      <w:pPr>
        <w:pStyle w:val="ListParagraph"/>
        <w:spacing w:before="100" w:beforeAutospacing="1" w:after="100" w:afterAutospacing="1"/>
        <w:rPr>
          <w:b/>
        </w:rPr>
      </w:pPr>
      <w:r w:rsidRPr="00F73126">
        <w:rPr>
          <w:rFonts w:asciiTheme="majorHAnsi" w:hAnsiTheme="majorHAnsi"/>
        </w:rPr>
        <w:t xml:space="preserve"> </w:t>
      </w:r>
      <w:proofErr w:type="gramStart"/>
      <w:r w:rsidRPr="00F73126">
        <w:rPr>
          <w:rFonts w:asciiTheme="majorHAnsi" w:hAnsiTheme="majorHAnsi"/>
        </w:rPr>
        <w:t>cheating</w:t>
      </w:r>
      <w:proofErr w:type="gramEnd"/>
      <w:r w:rsidRPr="00F73126">
        <w:rPr>
          <w:rFonts w:asciiTheme="majorHAnsi" w:hAnsiTheme="majorHAnsi"/>
        </w:rPr>
        <w:t xml:space="preserve"> states that any student caught cheating in the testing center will be dropped from the course with an F. This policy is strictly adhered to – NO EXCEPTIONS. </w:t>
      </w:r>
    </w:p>
    <w:p w:rsidR="00F73126" w:rsidRDefault="00F73126" w:rsidP="004B2CFB">
      <w:pPr>
        <w:rPr>
          <w:b/>
        </w:rPr>
      </w:pPr>
    </w:p>
    <w:p w:rsidR="004B2CFB" w:rsidRDefault="004B2CFB" w:rsidP="004B2CFB">
      <w:pPr>
        <w:rPr>
          <w:b/>
        </w:rPr>
      </w:pPr>
      <w:r w:rsidRPr="00A86C21">
        <w:rPr>
          <w:b/>
        </w:rPr>
        <w:t>Student Assessment</w:t>
      </w:r>
      <w:r>
        <w:rPr>
          <w:b/>
        </w:rPr>
        <w:t xml:space="preserve"> (state how you are going to determine their course grade)</w:t>
      </w:r>
    </w:p>
    <w:p w:rsidR="00BD7116" w:rsidRDefault="00F73126" w:rsidP="00E21442">
      <w:pPr>
        <w:ind w:firstLine="720"/>
      </w:pPr>
      <w:r>
        <w:t>Chapter Tests Average – 50%</w:t>
      </w:r>
    </w:p>
    <w:p w:rsidR="00F73126" w:rsidRDefault="00E81FDF" w:rsidP="00E81FDF">
      <w:pPr>
        <w:ind w:firstLine="720"/>
      </w:pPr>
      <w:r>
        <w:t>Project Average – 4</w:t>
      </w:r>
      <w:r w:rsidR="00F73126">
        <w:t>0%</w:t>
      </w:r>
    </w:p>
    <w:p w:rsidR="00F73126" w:rsidRPr="004044B9" w:rsidRDefault="00F73126" w:rsidP="00E21442">
      <w:pPr>
        <w:ind w:firstLine="720"/>
      </w:pPr>
      <w:r>
        <w:t>In-Class Activity Average – 10%</w:t>
      </w:r>
    </w:p>
    <w:p w:rsidR="00BD7116" w:rsidRDefault="00BD7116" w:rsidP="004B2CFB">
      <w:pPr>
        <w:rPr>
          <w:b/>
        </w:rPr>
      </w:pPr>
    </w:p>
    <w:p w:rsidR="00BD7116" w:rsidRDefault="00BD7116" w:rsidP="004B2CFB">
      <w:pPr>
        <w:rPr>
          <w:b/>
        </w:rPr>
      </w:pPr>
    </w:p>
    <w:p w:rsidR="00BD7116" w:rsidRDefault="004B2CFB" w:rsidP="004B2CFB">
      <w:pPr>
        <w:rPr>
          <w:b/>
        </w:rPr>
      </w:pPr>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E21442" w:rsidRPr="005734D9" w:rsidTr="00286709">
        <w:tc>
          <w:tcPr>
            <w:tcW w:w="484"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064"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453"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167"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17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108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126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E21442" w:rsidRPr="00E21442" w:rsidRDefault="00E21442" w:rsidP="004B2CFB"/>
    <w:p w:rsidR="00E21442" w:rsidRDefault="00E21442" w:rsidP="004B2CFB">
      <w:pPr>
        <w:rPr>
          <w:b/>
        </w:rPr>
      </w:pPr>
    </w:p>
    <w:p w:rsidR="004B2CFB" w:rsidRDefault="004B2CFB" w:rsidP="004B2CFB">
      <w:r>
        <w:rPr>
          <w:b/>
        </w:rPr>
        <w:t xml:space="preserve">Class Schedule </w:t>
      </w:r>
    </w:p>
    <w:p w:rsidR="00E21442" w:rsidRPr="00390DC0" w:rsidRDefault="00E21442" w:rsidP="00E21442">
      <w:pPr>
        <w:ind w:firstLine="720"/>
      </w:pPr>
      <w:r w:rsidRPr="00390DC0">
        <w:t xml:space="preserve">See </w:t>
      </w:r>
      <w:r>
        <w:t xml:space="preserve">separate </w:t>
      </w:r>
      <w:r w:rsidRPr="00390DC0">
        <w:t>Schedule</w:t>
      </w:r>
      <w:r>
        <w:t>.</w:t>
      </w:r>
    </w:p>
    <w:p w:rsidR="00E21442" w:rsidRDefault="00E21442" w:rsidP="004B2CFB">
      <w:pPr>
        <w:rPr>
          <w:b/>
        </w:rPr>
      </w:pPr>
    </w:p>
    <w:p w:rsidR="00E21442" w:rsidRDefault="00E21442" w:rsidP="004B2CFB">
      <w:pPr>
        <w:rPr>
          <w:b/>
        </w:rPr>
      </w:pPr>
    </w:p>
    <w:p w:rsidR="00D818D1" w:rsidRDefault="00D818D1" w:rsidP="00D818D1">
      <w:pPr>
        <w:rPr>
          <w:b/>
        </w:rPr>
      </w:pPr>
      <w:r>
        <w:rPr>
          <w:b/>
        </w:rPr>
        <w:t xml:space="preserve">Absentee Policy </w:t>
      </w:r>
    </w:p>
    <w:p w:rsidR="00D818D1" w:rsidRDefault="00D818D1" w:rsidP="00D818D1">
      <w:pPr>
        <w:rPr>
          <w:b/>
          <w:color w:val="FF0000"/>
        </w:rPr>
      </w:pPr>
    </w:p>
    <w:p w:rsidR="00D818D1" w:rsidRPr="00E639B2" w:rsidRDefault="00D818D1" w:rsidP="00D818D1">
      <w:pPr>
        <w:spacing w:after="200" w:line="276" w:lineRule="auto"/>
        <w:rPr>
          <w:rFonts w:ascii="Times New Roman" w:eastAsia="Calibri" w:hAnsi="Times New Roman"/>
          <w:b/>
        </w:rPr>
      </w:pPr>
      <w:r w:rsidRPr="00E639B2">
        <w:rPr>
          <w:rFonts w:ascii="Times New Roman" w:eastAsia="Calibri" w:hAnsi="Times New Roman"/>
        </w:rPr>
        <w:t xml:space="preserve">Texarkana College’s absentee policy allows instructors to withdraw a student from a course due to excessive absences. If a student leaves and returns during class or leaves the class before the class is over, he/she </w:t>
      </w:r>
      <w:r w:rsidRPr="00E639B2">
        <w:rPr>
          <w:rFonts w:ascii="Times New Roman" w:eastAsia="Calibri" w:hAnsi="Times New Roman"/>
          <w:b/>
        </w:rPr>
        <w:t>may</w:t>
      </w:r>
      <w:r w:rsidRPr="00E639B2">
        <w:rPr>
          <w:rFonts w:ascii="Times New Roman" w:eastAsia="Calibri" w:hAnsi="Times New Roman"/>
        </w:rPr>
        <w:t xml:space="preserve"> be considered absent. Three </w:t>
      </w:r>
      <w:proofErr w:type="spellStart"/>
      <w:r w:rsidRPr="00E639B2">
        <w:rPr>
          <w:rFonts w:ascii="Times New Roman" w:eastAsia="Calibri" w:hAnsi="Times New Roman"/>
        </w:rPr>
        <w:t>tardies</w:t>
      </w:r>
      <w:proofErr w:type="spellEnd"/>
      <w:r w:rsidRPr="00E639B2">
        <w:rPr>
          <w:rFonts w:ascii="Times New Roman" w:eastAsia="Calibri" w:hAnsi="Times New Roman"/>
        </w:rPr>
        <w:t xml:space="preserve"> constitute one absence. It is the student’s responsibility to check the syllabus for each instructor’s tardy policy.</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rPr>
        <w:t xml:space="preserve">Faculty members </w:t>
      </w:r>
      <w:r w:rsidRPr="00E639B2">
        <w:rPr>
          <w:rFonts w:ascii="Times New Roman" w:eastAsia="Calibri" w:hAnsi="Times New Roman"/>
          <w:b/>
        </w:rPr>
        <w:t>are not</w:t>
      </w:r>
      <w:r w:rsidRPr="00E639B2">
        <w:rPr>
          <w:rFonts w:ascii="Times New Roman" w:eastAsia="Calibri" w:hAnsi="Times New Roman"/>
        </w:rPr>
        <w:t xml:space="preserve"> obligated to provide opportunities for students to make-up missed assignments and tests as a result of a student’s absence from class. The institution </w:t>
      </w:r>
      <w:r w:rsidRPr="00E639B2">
        <w:rPr>
          <w:rFonts w:ascii="Times New Roman" w:eastAsia="Calibri" w:hAnsi="Times New Roman"/>
        </w:rPr>
        <w:lastRenderedPageBreak/>
        <w:t>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90338F">
        <w:rPr>
          <w:rFonts w:ascii="Times New Roman" w:eastAsia="Calibri" w:hAnsi="Times New Roman"/>
          <w:b/>
        </w:rPr>
        <w:t>may</w:t>
      </w:r>
      <w:r w:rsidRPr="00E639B2">
        <w:rPr>
          <w:rFonts w:ascii="Times New Roman" w:eastAsia="Calibri" w:hAnsi="Times New Roman"/>
        </w:rPr>
        <w:t xml:space="preserve"> receive a grade of “F” in the class. The instructor will submit the last date of attendance for students receiving a grade of “F” or “W”.</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rPr>
        <w:t xml:space="preserve">Withdrawal from a course(s) </w:t>
      </w:r>
      <w:r w:rsidRPr="00E639B2">
        <w:rPr>
          <w:rFonts w:ascii="Times New Roman" w:eastAsia="Calibri" w:hAnsi="Times New Roman"/>
          <w:b/>
        </w:rPr>
        <w:t>may</w:t>
      </w:r>
      <w:r w:rsidRPr="00E639B2">
        <w:rPr>
          <w:rFonts w:ascii="Times New Roman" w:eastAsia="Calibri" w:hAnsi="Times New Roman"/>
        </w:rPr>
        <w:t xml:space="preserve"> affect a student’s current or future financial aid eligibility. Students should consult the Financial Aid Office to learn both short and long term consequences of a withdrawal.</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b/>
        </w:rPr>
        <w:t>EXCUSED ABSENCES</w:t>
      </w:r>
      <w:r w:rsidRPr="00E639B2">
        <w:rPr>
          <w:rFonts w:ascii="Times New Roman" w:eastAsia="Calibri" w:hAnsi="Times New Roman"/>
          <w:b/>
        </w:rPr>
        <w:br/>
      </w:r>
      <w:proofErr w:type="gramStart"/>
      <w:r w:rsidRPr="00E639B2">
        <w:rPr>
          <w:rFonts w:ascii="Times New Roman" w:eastAsia="Calibri" w:hAnsi="Times New Roman"/>
        </w:rPr>
        <w:t>A</w:t>
      </w:r>
      <w:proofErr w:type="gramEnd"/>
      <w:r w:rsidRPr="00E639B2">
        <w:rPr>
          <w:rFonts w:ascii="Times New Roman" w:eastAsia="Calibri" w:hAnsi="Times New Roman"/>
        </w:rPr>
        <w:t xml:space="preserve">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D818D1" w:rsidRPr="00E639B2" w:rsidRDefault="00D818D1" w:rsidP="00D818D1">
      <w:pPr>
        <w:spacing w:after="200" w:line="276" w:lineRule="auto"/>
        <w:rPr>
          <w:rFonts w:ascii="Times New Roman" w:eastAsia="Calibri" w:hAnsi="Times New Roman"/>
          <w:i/>
        </w:rPr>
      </w:pPr>
      <w:r w:rsidRPr="00E639B2">
        <w:rPr>
          <w:rFonts w:ascii="Times New Roman" w:eastAsia="Calibri" w:hAnsi="Times New Roman"/>
          <w:i/>
        </w:rPr>
        <w:t>*Students interested in Health Occupations should check with the division chair prior to entering the program.</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b/>
        </w:rPr>
        <w:t>ONLINE/HYBRID COURSE ABSENCES</w:t>
      </w:r>
      <w:r w:rsidRPr="00E639B2">
        <w:rPr>
          <w:rFonts w:ascii="Times New Roman" w:eastAsia="Calibri" w:hAnsi="Times New Roman"/>
          <w:b/>
        </w:rPr>
        <w:br/>
      </w:r>
      <w:r w:rsidRPr="00E639B2">
        <w:rPr>
          <w:rFonts w:ascii="Times New Roman" w:eastAsia="Calibri" w:hAnsi="Times New Roman"/>
        </w:rPr>
        <w:t xml:space="preserve">Absence in an </w:t>
      </w:r>
      <w:r w:rsidRPr="00E639B2">
        <w:rPr>
          <w:rFonts w:ascii="Times New Roman" w:eastAsia="Calibri" w:hAnsi="Times New Roman"/>
          <w:b/>
        </w:rPr>
        <w:t>online course</w:t>
      </w:r>
      <w:r w:rsidRPr="00E639B2">
        <w:rPr>
          <w:rFonts w:ascii="Times New Roman" w:eastAsia="Calibri" w:hAnsi="Times New Roman"/>
        </w:rPr>
        <w:t xml:space="preserve"> is defined as the lack of an active post or submission within the course including discussion board posts, written assignments, and tests. This standard will be used to determine all absentee issues, including but not limited to, 12</w:t>
      </w:r>
      <w:r w:rsidRPr="00E639B2">
        <w:rPr>
          <w:rFonts w:ascii="Times New Roman" w:eastAsia="Calibri" w:hAnsi="Times New Roman"/>
          <w:vertAlign w:val="superscript"/>
        </w:rPr>
        <w:t>th</w:t>
      </w:r>
      <w:r w:rsidRPr="00E639B2">
        <w:rPr>
          <w:rFonts w:ascii="Times New Roman" w:eastAsia="Calibri" w:hAnsi="Times New Roman"/>
        </w:rPr>
        <w:t xml:space="preserve"> Day Census Reports, last date of attendance, and involuntary withdrawal from a course due to absences. All online students must complete an Enrollment Verification activity within the first week of class (activity depends upon the professor); otherwise the professor </w:t>
      </w:r>
      <w:r w:rsidRPr="00E639B2">
        <w:rPr>
          <w:rFonts w:ascii="Times New Roman" w:eastAsia="Calibri" w:hAnsi="Times New Roman"/>
          <w:b/>
        </w:rPr>
        <w:t>may</w:t>
      </w:r>
      <w:r w:rsidRPr="00E639B2">
        <w:rPr>
          <w:rFonts w:ascii="Times New Roman" w:eastAsia="Calibri" w:hAnsi="Times New Roman"/>
        </w:rPr>
        <w:t xml:space="preserve"> drop the student for not having attended. Students must complete at least one activity in their online class per week.  Each week in which a student does not complete an activity will be counted as an absence.</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rPr>
        <w:t xml:space="preserve">If a student is taking a hybrid course, and it does not meet during the first week of class, the student must also complete an Enrollment Verification activity within the first week of class; otherwise the student </w:t>
      </w:r>
      <w:r w:rsidRPr="00E639B2">
        <w:rPr>
          <w:rFonts w:ascii="Times New Roman" w:eastAsia="Calibri" w:hAnsi="Times New Roman"/>
          <w:b/>
        </w:rPr>
        <w:t>may</w:t>
      </w:r>
      <w:r w:rsidRPr="00E639B2">
        <w:rPr>
          <w:rFonts w:ascii="Times New Roman" w:eastAsia="Calibri" w:hAnsi="Times New Roman"/>
        </w:rPr>
        <w:t xml:space="preserve"> be dropped for not having attended.</w:t>
      </w:r>
    </w:p>
    <w:p w:rsidR="00D818D1" w:rsidRPr="00E639B2" w:rsidRDefault="00D818D1" w:rsidP="00D818D1">
      <w:pPr>
        <w:spacing w:after="200" w:line="276" w:lineRule="auto"/>
        <w:rPr>
          <w:rFonts w:ascii="Times New Roman" w:eastAsia="Calibri" w:hAnsi="Times New Roman"/>
        </w:rPr>
      </w:pPr>
      <w:r w:rsidRPr="00E639B2">
        <w:rPr>
          <w:rFonts w:ascii="Times New Roman" w:eastAsia="Calibri" w:hAnsi="Times New Roman"/>
          <w:b/>
        </w:rPr>
        <w:lastRenderedPageBreak/>
        <w:t>MAXIMUM ALLOWABLE ABSENCES</w:t>
      </w:r>
      <w:r w:rsidRPr="00E639B2">
        <w:rPr>
          <w:rFonts w:ascii="Times New Roman" w:eastAsia="Calibri" w:hAnsi="Times New Roman"/>
          <w:b/>
        </w:rPr>
        <w:br/>
      </w:r>
      <w:r w:rsidRPr="00E639B2">
        <w:rPr>
          <w:rFonts w:ascii="Times New Roman" w:eastAsia="Calibri" w:hAnsi="Times New Roman"/>
        </w:rPr>
        <w:t xml:space="preserve">After official registration, the following number of unexcused absences will be the maximum allowable before a student </w:t>
      </w:r>
      <w:r w:rsidRPr="00E639B2">
        <w:rPr>
          <w:rFonts w:ascii="Times New Roman" w:eastAsia="Calibri" w:hAnsi="Times New Roman"/>
          <w:b/>
        </w:rPr>
        <w:t>may</w:t>
      </w:r>
      <w:r w:rsidRPr="00E639B2">
        <w:rPr>
          <w:rFonts w:ascii="Times New Roman" w:eastAsia="Calibri" w:hAnsi="Times New Roman"/>
        </w:rPr>
        <w:t xml:space="preserve"> be dropped from the class. Mandated program certification requirements detailed for certain programs regarding the maximum allowable unexcused absences takes precedence over the following information.</w:t>
      </w:r>
    </w:p>
    <w:p w:rsidR="00D818D1" w:rsidRDefault="00D818D1" w:rsidP="00D818D1">
      <w:pPr>
        <w:spacing w:after="200" w:line="276" w:lineRule="auto"/>
        <w:rPr>
          <w:rFonts w:ascii="Times New Roman" w:eastAsia="Calibri" w:hAnsi="Times New Roman"/>
        </w:rPr>
      </w:pPr>
    </w:p>
    <w:p w:rsidR="00D818D1" w:rsidRPr="00E639B2" w:rsidRDefault="00D818D1" w:rsidP="00D818D1">
      <w:pPr>
        <w:spacing w:after="200" w:line="276" w:lineRule="auto"/>
        <w:rPr>
          <w:rFonts w:ascii="Times New Roman" w:eastAsia="Calibri" w:hAnsi="Times New Roman"/>
          <w:b/>
          <w:sz w:val="22"/>
          <w:u w:val="single"/>
        </w:rPr>
      </w:pPr>
      <w:r w:rsidRPr="00E639B2">
        <w:rPr>
          <w:rFonts w:ascii="Times New Roman" w:eastAsia="Calibri" w:hAnsi="Times New Roman"/>
          <w:b/>
          <w:sz w:val="22"/>
          <w:u w:val="single"/>
        </w:rPr>
        <w:t>Academic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429"/>
      </w:tblGrid>
      <w:tr w:rsidR="00D818D1" w:rsidRPr="00EE5F4E" w:rsidTr="004C54E6">
        <w:tc>
          <w:tcPr>
            <w:tcW w:w="9576" w:type="dxa"/>
            <w:gridSpan w:val="2"/>
            <w:shd w:val="clear" w:color="auto" w:fill="66CCFF"/>
          </w:tcPr>
          <w:p w:rsidR="00D818D1" w:rsidRPr="00EE5F4E" w:rsidRDefault="00D818D1" w:rsidP="004C54E6">
            <w:pPr>
              <w:jc w:val="center"/>
              <w:rPr>
                <w:rFonts w:ascii="Times New Roman" w:eastAsia="Calibri" w:hAnsi="Times New Roman"/>
                <w:b/>
                <w:sz w:val="22"/>
                <w:szCs w:val="22"/>
              </w:rPr>
            </w:pPr>
            <w:r w:rsidRPr="00EE5F4E">
              <w:rPr>
                <w:rFonts w:ascii="Times New Roman" w:eastAsia="Calibri" w:hAnsi="Times New Roman"/>
                <w:b/>
                <w:sz w:val="22"/>
                <w:szCs w:val="22"/>
              </w:rPr>
              <w:t>A COURSE THAT MEETS FOR THE FULL 16 WEEK SEMESTER</w:t>
            </w:r>
          </w:p>
        </w:tc>
      </w:tr>
      <w:tr w:rsidR="00D818D1" w:rsidRPr="00EE5F4E" w:rsidTr="004C54E6">
        <w:trPr>
          <w:trHeight w:val="1187"/>
        </w:trPr>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Class or Lab Meets:</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Once a week (Night classes or Friday classes)</w:t>
            </w: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Twice a week  (MW or TR classes)</w:t>
            </w: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Three times a week (MWF or TRF classes)</w:t>
            </w: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Four times a week (MTWR classes)</w:t>
            </w:r>
          </w:p>
          <w:p w:rsidR="00D818D1" w:rsidRPr="00EE5F4E" w:rsidRDefault="00D818D1" w:rsidP="004C54E6">
            <w:pPr>
              <w:rPr>
                <w:rFonts w:ascii="Times New Roman" w:eastAsia="Calibri" w:hAnsi="Times New Roman"/>
                <w:sz w:val="22"/>
                <w:szCs w:val="22"/>
              </w:rPr>
            </w:pPr>
          </w:p>
        </w:tc>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 xml:space="preserve">An instructor </w:t>
            </w:r>
            <w:r w:rsidRPr="00EE5F4E">
              <w:rPr>
                <w:rFonts w:ascii="Times New Roman" w:eastAsia="Calibri" w:hAnsi="Times New Roman"/>
                <w:b/>
                <w:sz w:val="22"/>
                <w:szCs w:val="22"/>
              </w:rPr>
              <w:t>may</w:t>
            </w:r>
            <w:r w:rsidRPr="00EE5F4E">
              <w:rPr>
                <w:rFonts w:ascii="Times New Roman" w:eastAsia="Calibri" w:hAnsi="Times New Roman"/>
                <w:sz w:val="22"/>
                <w:szCs w:val="22"/>
              </w:rPr>
              <w:t xml:space="preserve"> withdraw a student from a course if absences exceed:</w:t>
            </w:r>
          </w:p>
          <w:p w:rsidR="00D818D1" w:rsidRPr="00EE5F4E" w:rsidRDefault="00D818D1" w:rsidP="004C54E6">
            <w:pP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2</w:t>
            </w: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4</w:t>
            </w: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6</w:t>
            </w: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8</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 xml:space="preserve">Three </w:t>
            </w:r>
            <w:proofErr w:type="spellStart"/>
            <w:r w:rsidRPr="00EE5F4E">
              <w:rPr>
                <w:rFonts w:ascii="Times New Roman" w:eastAsia="Calibri" w:hAnsi="Times New Roman"/>
                <w:sz w:val="22"/>
                <w:szCs w:val="22"/>
              </w:rPr>
              <w:t>tardies</w:t>
            </w:r>
            <w:proofErr w:type="spellEnd"/>
            <w:r w:rsidRPr="00EE5F4E">
              <w:rPr>
                <w:rFonts w:ascii="Times New Roman" w:eastAsia="Calibri" w:hAnsi="Times New Roman"/>
                <w:sz w:val="22"/>
                <w:szCs w:val="22"/>
              </w:rPr>
              <w:t xml:space="preserve"> count as one absence</w:t>
            </w:r>
          </w:p>
          <w:p w:rsidR="00D818D1" w:rsidRPr="00EE5F4E" w:rsidRDefault="00D818D1" w:rsidP="004C54E6">
            <w:pPr>
              <w:jc w:val="center"/>
              <w:rPr>
                <w:rFonts w:ascii="Times New Roman" w:eastAsia="Calibri" w:hAnsi="Times New Roman"/>
                <w:sz w:val="22"/>
                <w:szCs w:val="22"/>
              </w:rPr>
            </w:pPr>
          </w:p>
        </w:tc>
      </w:tr>
      <w:tr w:rsidR="00D818D1" w:rsidRPr="00EE5F4E" w:rsidTr="004C54E6">
        <w:trPr>
          <w:trHeight w:val="278"/>
        </w:trPr>
        <w:tc>
          <w:tcPr>
            <w:tcW w:w="9576" w:type="dxa"/>
            <w:gridSpan w:val="2"/>
            <w:shd w:val="clear" w:color="auto" w:fill="66CCFF"/>
          </w:tcPr>
          <w:p w:rsidR="00D818D1" w:rsidRPr="00EE5F4E" w:rsidRDefault="00D818D1" w:rsidP="004C54E6">
            <w:pPr>
              <w:rPr>
                <w:rFonts w:ascii="Times New Roman" w:eastAsia="Calibri" w:hAnsi="Times New Roman"/>
                <w:b/>
                <w:sz w:val="22"/>
                <w:szCs w:val="22"/>
              </w:rPr>
            </w:pPr>
            <w:r w:rsidRPr="00EE5F4E">
              <w:rPr>
                <w:rFonts w:ascii="Times New Roman" w:eastAsia="Calibri" w:hAnsi="Times New Roman"/>
                <w:b/>
                <w:sz w:val="22"/>
                <w:szCs w:val="22"/>
              </w:rPr>
              <w:t>A COURSE THAT MEETS FOR 14 WEEKS OF THE SEMESTER</w:t>
            </w:r>
          </w:p>
        </w:tc>
      </w:tr>
      <w:tr w:rsidR="00D818D1" w:rsidRPr="00EE5F4E" w:rsidTr="004C54E6">
        <w:trPr>
          <w:trHeight w:val="1988"/>
        </w:trPr>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Class or Lab Meets:</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Twice a week (MW or TR classes)</w:t>
            </w:r>
          </w:p>
        </w:tc>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 xml:space="preserve">An instructor </w:t>
            </w:r>
            <w:r w:rsidRPr="00EE5F4E">
              <w:rPr>
                <w:rFonts w:ascii="Times New Roman" w:eastAsia="Calibri" w:hAnsi="Times New Roman"/>
                <w:b/>
                <w:sz w:val="22"/>
                <w:szCs w:val="22"/>
              </w:rPr>
              <w:t>may</w:t>
            </w:r>
            <w:r w:rsidRPr="00EE5F4E">
              <w:rPr>
                <w:rFonts w:ascii="Times New Roman" w:eastAsia="Calibri" w:hAnsi="Times New Roman"/>
                <w:sz w:val="22"/>
                <w:szCs w:val="22"/>
              </w:rPr>
              <w:t xml:space="preserve"> withdraw a student from a course if absences exceed:</w:t>
            </w:r>
          </w:p>
          <w:p w:rsidR="00D818D1" w:rsidRPr="00EE5F4E" w:rsidRDefault="00D818D1" w:rsidP="004C54E6">
            <w:pP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4</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 xml:space="preserve">Three </w:t>
            </w:r>
            <w:proofErr w:type="spellStart"/>
            <w:r w:rsidRPr="00EE5F4E">
              <w:rPr>
                <w:rFonts w:ascii="Times New Roman" w:eastAsia="Calibri" w:hAnsi="Times New Roman"/>
                <w:sz w:val="22"/>
                <w:szCs w:val="22"/>
              </w:rPr>
              <w:t>tardies</w:t>
            </w:r>
            <w:proofErr w:type="spellEnd"/>
            <w:r w:rsidRPr="00EE5F4E">
              <w:rPr>
                <w:rFonts w:ascii="Times New Roman" w:eastAsia="Calibri" w:hAnsi="Times New Roman"/>
                <w:sz w:val="22"/>
                <w:szCs w:val="22"/>
              </w:rPr>
              <w:t xml:space="preserve"> count as one absence.</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p>
        </w:tc>
      </w:tr>
      <w:tr w:rsidR="00D818D1" w:rsidRPr="00EE5F4E" w:rsidTr="004C54E6">
        <w:trPr>
          <w:trHeight w:val="323"/>
        </w:trPr>
        <w:tc>
          <w:tcPr>
            <w:tcW w:w="9576" w:type="dxa"/>
            <w:gridSpan w:val="2"/>
            <w:shd w:val="clear" w:color="auto" w:fill="66CCFF"/>
          </w:tcPr>
          <w:p w:rsidR="00D818D1" w:rsidRPr="00EE5F4E" w:rsidRDefault="00D818D1" w:rsidP="004C54E6">
            <w:pPr>
              <w:jc w:val="center"/>
              <w:rPr>
                <w:rFonts w:ascii="Times New Roman" w:eastAsia="Calibri" w:hAnsi="Times New Roman"/>
                <w:b/>
                <w:sz w:val="22"/>
                <w:szCs w:val="22"/>
              </w:rPr>
            </w:pPr>
            <w:r w:rsidRPr="00EE5F4E">
              <w:rPr>
                <w:rFonts w:ascii="Times New Roman" w:eastAsia="Calibri" w:hAnsi="Times New Roman"/>
                <w:b/>
                <w:sz w:val="22"/>
                <w:szCs w:val="22"/>
              </w:rPr>
              <w:t>A COURSE THAT MEETS FOR 8 WEEKS OF THE SEMESTER (Fast-Track)</w:t>
            </w:r>
          </w:p>
        </w:tc>
      </w:tr>
      <w:tr w:rsidR="00D818D1" w:rsidRPr="00EE5F4E" w:rsidTr="004C54E6">
        <w:trPr>
          <w:trHeight w:val="1187"/>
        </w:trPr>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Class or Lab Meets:</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Four times a week (MTWR classes)</w:t>
            </w:r>
          </w:p>
        </w:tc>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 xml:space="preserve">An instructor </w:t>
            </w:r>
            <w:r w:rsidRPr="00EE5F4E">
              <w:rPr>
                <w:rFonts w:ascii="Times New Roman" w:eastAsia="Calibri" w:hAnsi="Times New Roman"/>
                <w:b/>
                <w:sz w:val="22"/>
                <w:szCs w:val="22"/>
              </w:rPr>
              <w:t>may</w:t>
            </w:r>
            <w:r w:rsidRPr="00EE5F4E">
              <w:rPr>
                <w:rFonts w:ascii="Times New Roman" w:eastAsia="Calibri" w:hAnsi="Times New Roman"/>
                <w:sz w:val="22"/>
                <w:szCs w:val="22"/>
              </w:rPr>
              <w:t xml:space="preserve"> withdraw a student from a course if absences exceed:</w:t>
            </w:r>
          </w:p>
          <w:p w:rsidR="00D818D1" w:rsidRPr="00EE5F4E" w:rsidRDefault="00D818D1" w:rsidP="004C54E6">
            <w:pP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4</w:t>
            </w: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 xml:space="preserve">Three </w:t>
            </w:r>
            <w:proofErr w:type="spellStart"/>
            <w:r w:rsidRPr="00EE5F4E">
              <w:rPr>
                <w:rFonts w:ascii="Times New Roman" w:eastAsia="Calibri" w:hAnsi="Times New Roman"/>
                <w:sz w:val="22"/>
                <w:szCs w:val="22"/>
              </w:rPr>
              <w:t>tardies</w:t>
            </w:r>
            <w:proofErr w:type="spellEnd"/>
            <w:r w:rsidRPr="00EE5F4E">
              <w:rPr>
                <w:rFonts w:ascii="Times New Roman" w:eastAsia="Calibri" w:hAnsi="Times New Roman"/>
                <w:sz w:val="22"/>
                <w:szCs w:val="22"/>
              </w:rPr>
              <w:t xml:space="preserve"> count as one absence.</w:t>
            </w:r>
          </w:p>
          <w:p w:rsidR="00D818D1" w:rsidRPr="00EE5F4E" w:rsidRDefault="00D818D1" w:rsidP="004C54E6">
            <w:pPr>
              <w:jc w:val="center"/>
              <w:rPr>
                <w:rFonts w:ascii="Times New Roman" w:eastAsia="Calibri" w:hAnsi="Times New Roman"/>
                <w:sz w:val="22"/>
                <w:szCs w:val="22"/>
              </w:rPr>
            </w:pPr>
          </w:p>
        </w:tc>
      </w:tr>
      <w:tr w:rsidR="00D818D1" w:rsidRPr="00EE5F4E" w:rsidTr="004C54E6">
        <w:trPr>
          <w:trHeight w:val="323"/>
        </w:trPr>
        <w:tc>
          <w:tcPr>
            <w:tcW w:w="9576" w:type="dxa"/>
            <w:gridSpan w:val="2"/>
            <w:shd w:val="clear" w:color="auto" w:fill="66CCFF"/>
          </w:tcPr>
          <w:p w:rsidR="00D818D1" w:rsidRPr="00EE5F4E" w:rsidRDefault="00D818D1" w:rsidP="004C54E6">
            <w:pPr>
              <w:jc w:val="center"/>
              <w:rPr>
                <w:rFonts w:ascii="Times New Roman" w:eastAsia="Calibri" w:hAnsi="Times New Roman"/>
                <w:b/>
                <w:sz w:val="22"/>
                <w:szCs w:val="22"/>
              </w:rPr>
            </w:pPr>
            <w:r w:rsidRPr="00EE5F4E">
              <w:rPr>
                <w:rFonts w:ascii="Times New Roman" w:eastAsia="Calibri" w:hAnsi="Times New Roman"/>
                <w:b/>
                <w:sz w:val="22"/>
                <w:szCs w:val="22"/>
              </w:rPr>
              <w:t>A COURSE THAT MEETS FOR 5 WEEKS OF THE SEMESTER (Summer Sessions)</w:t>
            </w:r>
          </w:p>
        </w:tc>
      </w:tr>
      <w:tr w:rsidR="00D818D1" w:rsidRPr="00EE5F4E" w:rsidTr="004C54E6">
        <w:trPr>
          <w:trHeight w:val="1187"/>
        </w:trPr>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Class or Lab Meets:</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3 times a week (MTW) (evening classes)</w:t>
            </w: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4 times a week (MTWR) (day classes)</w:t>
            </w:r>
          </w:p>
          <w:p w:rsidR="00D818D1" w:rsidRPr="00EE5F4E" w:rsidRDefault="00D818D1" w:rsidP="004C54E6">
            <w:pPr>
              <w:rPr>
                <w:rFonts w:ascii="Times New Roman" w:eastAsia="Calibri" w:hAnsi="Times New Roman"/>
                <w:sz w:val="22"/>
                <w:szCs w:val="22"/>
              </w:rPr>
            </w:pPr>
          </w:p>
        </w:tc>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 xml:space="preserve">An instructor </w:t>
            </w:r>
            <w:r w:rsidRPr="00EE5F4E">
              <w:rPr>
                <w:rFonts w:ascii="Times New Roman" w:eastAsia="Calibri" w:hAnsi="Times New Roman"/>
                <w:b/>
                <w:sz w:val="22"/>
                <w:szCs w:val="22"/>
              </w:rPr>
              <w:t>may</w:t>
            </w:r>
            <w:r w:rsidRPr="00EE5F4E">
              <w:rPr>
                <w:rFonts w:ascii="Times New Roman" w:eastAsia="Calibri" w:hAnsi="Times New Roman"/>
                <w:sz w:val="22"/>
                <w:szCs w:val="22"/>
              </w:rPr>
              <w:t xml:space="preserve"> withdraw a student from a course if absences exceed:</w:t>
            </w:r>
          </w:p>
          <w:p w:rsidR="00D818D1" w:rsidRPr="00EE5F4E" w:rsidRDefault="00D818D1" w:rsidP="004C54E6">
            <w:pP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2</w:t>
            </w: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2</w:t>
            </w: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 xml:space="preserve">Three </w:t>
            </w:r>
            <w:proofErr w:type="spellStart"/>
            <w:r w:rsidRPr="00EE5F4E">
              <w:rPr>
                <w:rFonts w:ascii="Times New Roman" w:eastAsia="Calibri" w:hAnsi="Times New Roman"/>
                <w:sz w:val="22"/>
                <w:szCs w:val="22"/>
              </w:rPr>
              <w:t>tardies</w:t>
            </w:r>
            <w:proofErr w:type="spellEnd"/>
            <w:r w:rsidRPr="00EE5F4E">
              <w:rPr>
                <w:rFonts w:ascii="Times New Roman" w:eastAsia="Calibri" w:hAnsi="Times New Roman"/>
                <w:sz w:val="22"/>
                <w:szCs w:val="22"/>
              </w:rPr>
              <w:t xml:space="preserve"> count as one absence.</w:t>
            </w:r>
          </w:p>
          <w:p w:rsidR="00D818D1" w:rsidRPr="00EE5F4E" w:rsidRDefault="00D818D1" w:rsidP="004C54E6">
            <w:pPr>
              <w:jc w:val="center"/>
              <w:rPr>
                <w:rFonts w:ascii="Times New Roman" w:eastAsia="Calibri" w:hAnsi="Times New Roman"/>
                <w:sz w:val="22"/>
                <w:szCs w:val="22"/>
              </w:rPr>
            </w:pPr>
          </w:p>
        </w:tc>
      </w:tr>
    </w:tbl>
    <w:p w:rsidR="00D818D1" w:rsidRPr="00E639B2" w:rsidRDefault="00D818D1" w:rsidP="00D818D1">
      <w:pPr>
        <w:spacing w:after="200" w:line="276" w:lineRule="auto"/>
        <w:rPr>
          <w:rFonts w:ascii="Times New Roman" w:eastAsia="Calibri" w:hAnsi="Times New Roman"/>
          <w:sz w:val="22"/>
        </w:rPr>
      </w:pPr>
      <w:r w:rsidRPr="00E639B2">
        <w:rPr>
          <w:rFonts w:ascii="Times New Roman" w:eastAsia="Calibri" w:hAnsi="Times New Roman"/>
          <w:b/>
          <w:sz w:val="22"/>
          <w:u w:val="single"/>
        </w:rPr>
        <w:lastRenderedPageBreak/>
        <w:t xml:space="preserve">Workforce Classes </w:t>
      </w:r>
      <w:r w:rsidRPr="00E639B2">
        <w:rPr>
          <w:rFonts w:ascii="Times New Roman" w:eastAsia="Calibri" w:hAnsi="Times New Roman"/>
          <w:sz w:val="22"/>
        </w:rPr>
        <w:t>(</w:t>
      </w:r>
      <w:r w:rsidRPr="00E639B2">
        <w:rPr>
          <w:rFonts w:ascii="Times New Roman" w:eastAsia="Calibri" w:hAnsi="Times New Roman"/>
          <w:b/>
          <w:sz w:val="22"/>
        </w:rPr>
        <w:t>This does not include Health Occupations. See Health Occupations Handbook regarding absences for that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D818D1" w:rsidRPr="00EE5F4E" w:rsidTr="004C54E6">
        <w:tc>
          <w:tcPr>
            <w:tcW w:w="4788" w:type="dxa"/>
            <w:shd w:val="clear" w:color="auto" w:fill="66CCFF"/>
          </w:tcPr>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Day Classes</w:t>
            </w:r>
          </w:p>
        </w:tc>
        <w:tc>
          <w:tcPr>
            <w:tcW w:w="4788" w:type="dxa"/>
            <w:shd w:val="clear" w:color="auto" w:fill="66CCFF"/>
          </w:tcPr>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Evening Classes</w:t>
            </w:r>
          </w:p>
        </w:tc>
      </w:tr>
      <w:tr w:rsidR="00D818D1" w:rsidRPr="00EE5F4E" w:rsidTr="004C54E6">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Class meets:</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5 days a week (MTWRF)</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 xml:space="preserve">The instructor </w:t>
            </w:r>
            <w:r w:rsidRPr="00EE5F4E">
              <w:rPr>
                <w:rFonts w:ascii="Times New Roman" w:eastAsia="Calibri" w:hAnsi="Times New Roman"/>
                <w:b/>
                <w:sz w:val="22"/>
                <w:szCs w:val="22"/>
              </w:rPr>
              <w:t>may</w:t>
            </w:r>
            <w:r w:rsidRPr="00EE5F4E">
              <w:rPr>
                <w:rFonts w:ascii="Times New Roman" w:eastAsia="Calibri" w:hAnsi="Times New Roman"/>
                <w:sz w:val="22"/>
                <w:szCs w:val="22"/>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 xml:space="preserve">Three </w:t>
            </w:r>
            <w:proofErr w:type="spellStart"/>
            <w:r w:rsidRPr="00EE5F4E">
              <w:rPr>
                <w:rFonts w:ascii="Times New Roman" w:eastAsia="Calibri" w:hAnsi="Times New Roman"/>
                <w:sz w:val="22"/>
                <w:szCs w:val="22"/>
              </w:rPr>
              <w:t>tardies</w:t>
            </w:r>
            <w:proofErr w:type="spellEnd"/>
            <w:r w:rsidRPr="00EE5F4E">
              <w:rPr>
                <w:rFonts w:ascii="Times New Roman" w:eastAsia="Calibri" w:hAnsi="Times New Roman"/>
                <w:sz w:val="22"/>
                <w:szCs w:val="22"/>
              </w:rPr>
              <w:t xml:space="preserve"> count as one absence.</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You are considered tardy from the designated class start time through the first 15 minutes of class. After that you will be counted absent.</w:t>
            </w:r>
          </w:p>
        </w:tc>
        <w:tc>
          <w:tcPr>
            <w:tcW w:w="4788" w:type="dxa"/>
            <w:shd w:val="clear" w:color="auto" w:fill="auto"/>
          </w:tcPr>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Class Meets:</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4 evenings a week (MTWR)</w:t>
            </w:r>
          </w:p>
          <w:p w:rsidR="00D818D1" w:rsidRPr="00EE5F4E" w:rsidRDefault="00D818D1" w:rsidP="004C54E6">
            <w:pPr>
              <w:rPr>
                <w:rFonts w:ascii="Times New Roman" w:eastAsia="Calibri" w:hAnsi="Times New Roman"/>
                <w:sz w:val="22"/>
                <w:szCs w:val="22"/>
              </w:rPr>
            </w:pPr>
          </w:p>
          <w:p w:rsidR="00D818D1" w:rsidRPr="00EE5F4E" w:rsidRDefault="00D818D1" w:rsidP="004C54E6">
            <w:pPr>
              <w:rPr>
                <w:rFonts w:ascii="Times New Roman" w:eastAsia="Calibri" w:hAnsi="Times New Roman"/>
                <w:sz w:val="22"/>
                <w:szCs w:val="22"/>
              </w:rPr>
            </w:pPr>
            <w:r w:rsidRPr="00EE5F4E">
              <w:rPr>
                <w:rFonts w:ascii="Times New Roman" w:eastAsia="Calibri" w:hAnsi="Times New Roman"/>
                <w:sz w:val="22"/>
                <w:szCs w:val="22"/>
              </w:rPr>
              <w:t xml:space="preserve">The instructor </w:t>
            </w:r>
            <w:r w:rsidRPr="00EE5F4E">
              <w:rPr>
                <w:rFonts w:ascii="Times New Roman" w:eastAsia="Calibri" w:hAnsi="Times New Roman"/>
                <w:b/>
                <w:sz w:val="22"/>
                <w:szCs w:val="22"/>
              </w:rPr>
              <w:t>may</w:t>
            </w:r>
            <w:r w:rsidRPr="00EE5F4E">
              <w:rPr>
                <w:rFonts w:ascii="Times New Roman" w:eastAsia="Calibri" w:hAnsi="Times New Roman"/>
                <w:sz w:val="22"/>
                <w:szCs w:val="22"/>
              </w:rPr>
              <w:t xml:space="preserve"> withdraw a student from a course if absences exceed five (5) up until the published Last Day for Students to Drop.  Absences that exceed this number after the drop day may result in the student receiving an “F” in the program for that semester.</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 xml:space="preserve">Three </w:t>
            </w:r>
            <w:proofErr w:type="spellStart"/>
            <w:r w:rsidRPr="00EE5F4E">
              <w:rPr>
                <w:rFonts w:ascii="Times New Roman" w:eastAsia="Calibri" w:hAnsi="Times New Roman"/>
                <w:sz w:val="22"/>
                <w:szCs w:val="22"/>
              </w:rPr>
              <w:t>tardies</w:t>
            </w:r>
            <w:proofErr w:type="spellEnd"/>
            <w:r w:rsidRPr="00EE5F4E">
              <w:rPr>
                <w:rFonts w:ascii="Times New Roman" w:eastAsia="Calibri" w:hAnsi="Times New Roman"/>
                <w:sz w:val="22"/>
                <w:szCs w:val="22"/>
              </w:rPr>
              <w:t xml:space="preserve"> count as one absence.</w:t>
            </w:r>
          </w:p>
          <w:p w:rsidR="00D818D1" w:rsidRPr="00EE5F4E" w:rsidRDefault="00D818D1" w:rsidP="004C54E6">
            <w:pPr>
              <w:jc w:val="center"/>
              <w:rPr>
                <w:rFonts w:ascii="Times New Roman" w:eastAsia="Calibri" w:hAnsi="Times New Roman"/>
                <w:sz w:val="22"/>
                <w:szCs w:val="22"/>
              </w:rPr>
            </w:pPr>
          </w:p>
          <w:p w:rsidR="00D818D1" w:rsidRPr="00EE5F4E" w:rsidRDefault="00D818D1" w:rsidP="004C54E6">
            <w:pPr>
              <w:jc w:val="center"/>
              <w:rPr>
                <w:rFonts w:ascii="Times New Roman" w:eastAsia="Calibri" w:hAnsi="Times New Roman"/>
                <w:sz w:val="22"/>
                <w:szCs w:val="22"/>
              </w:rPr>
            </w:pPr>
            <w:r w:rsidRPr="00EE5F4E">
              <w:rPr>
                <w:rFonts w:ascii="Times New Roman" w:eastAsia="Calibri" w:hAnsi="Times New Roman"/>
                <w:sz w:val="22"/>
                <w:szCs w:val="22"/>
              </w:rPr>
              <w:t>You are considered tardy from the designated class start time through the first 15 minutes of class. After that you will be counted absent.</w:t>
            </w:r>
          </w:p>
        </w:tc>
      </w:tr>
    </w:tbl>
    <w:p w:rsidR="00DE42BA" w:rsidRDefault="00DE42BA" w:rsidP="004B2CFB">
      <w:pPr>
        <w:rPr>
          <w:b/>
        </w:rPr>
      </w:pPr>
    </w:p>
    <w:p w:rsidR="00815D23" w:rsidRDefault="00815D23" w:rsidP="004B2CFB">
      <w:pPr>
        <w:rPr>
          <w:b/>
        </w:rPr>
      </w:pPr>
    </w:p>
    <w:p w:rsidR="004B2CFB" w:rsidRPr="001773B7" w:rsidRDefault="004B2CFB" w:rsidP="004B2CFB">
      <w:pPr>
        <w:rPr>
          <w:b/>
          <w:color w:val="FF0000"/>
        </w:rPr>
      </w:pPr>
      <w:r w:rsidRPr="005734D9">
        <w:rPr>
          <w:b/>
        </w:rPr>
        <w:t>Make-up Policy</w:t>
      </w:r>
      <w:r>
        <w:rPr>
          <w:b/>
        </w:rPr>
        <w:t xml:space="preserve"> </w:t>
      </w:r>
    </w:p>
    <w:p w:rsidR="00021600" w:rsidRPr="00F73126" w:rsidRDefault="00021600" w:rsidP="00021600">
      <w:pPr>
        <w:pStyle w:val="ListParagraph"/>
        <w:numPr>
          <w:ilvl w:val="0"/>
          <w:numId w:val="3"/>
        </w:numPr>
        <w:spacing w:before="100" w:beforeAutospacing="1" w:after="100" w:afterAutospacing="1"/>
        <w:rPr>
          <w:rFonts w:asciiTheme="majorHAnsi" w:hAnsiTheme="majorHAnsi"/>
        </w:rPr>
      </w:pPr>
      <w:r w:rsidRPr="00F73126">
        <w:rPr>
          <w:rFonts w:asciiTheme="majorHAnsi" w:hAnsiTheme="majorHAnsi"/>
          <w:b/>
        </w:rPr>
        <w:t>Homework/Quiz/Journal/In-Class Activity Policies</w:t>
      </w:r>
      <w:r w:rsidRPr="00F73126">
        <w:rPr>
          <w:rFonts w:asciiTheme="majorHAnsi" w:hAnsiTheme="majorHAnsi"/>
        </w:rPr>
        <w:t>: Homework assignments over the material covered in class are detailed in an assignment sheet and are the student’s responsibility to complete. Quizzes may be given occasionally over the homework material. Quizzes may not be made up. In-Class activities will be conducted on a regular basis for which students receive a participation grade. In-Class activities may not be made up. Calculators Allowed. (Strongly Recommended: TI73, 83, 83Plus, 84, 84Plus)</w:t>
      </w:r>
      <w:r>
        <w:rPr>
          <w:rFonts w:asciiTheme="majorHAnsi" w:hAnsiTheme="majorHAnsi"/>
        </w:rPr>
        <w:t xml:space="preserve">. If an assignment is late, it will automatically be dropped one letter grade. </w:t>
      </w:r>
    </w:p>
    <w:p w:rsidR="00E21442" w:rsidRPr="0033558D" w:rsidRDefault="00E21442" w:rsidP="00E21442">
      <w:pPr>
        <w:ind w:left="720"/>
      </w:pPr>
    </w:p>
    <w:p w:rsidR="00BD32B7" w:rsidRPr="001773B7" w:rsidRDefault="00BD32B7" w:rsidP="00BD32B7">
      <w:pPr>
        <w:rPr>
          <w:color w:val="FF0000"/>
        </w:rPr>
      </w:pPr>
    </w:p>
    <w:p w:rsidR="00872891" w:rsidRDefault="00872891"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0"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4B2CFB" w:rsidRDefault="004B2CFB" w:rsidP="004B2CFB">
      <w:pPr>
        <w:autoSpaceDE w:val="0"/>
        <w:autoSpaceDN w:val="0"/>
        <w:adjustRightInd w:val="0"/>
        <w:rPr>
          <w:rFonts w:eastAsia="Times New Roman" w:cstheme="minorHAnsi"/>
          <w:b/>
          <w:color w:val="000000"/>
        </w:rPr>
      </w:pP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Default="004B2CFB" w:rsidP="004B2CFB">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AF7650" w:rsidRDefault="00AF7650" w:rsidP="004B2CFB">
      <w:pPr>
        <w:spacing w:before="100" w:beforeAutospacing="1" w:after="100" w:afterAutospacing="1"/>
        <w:ind w:left="720"/>
        <w:rPr>
          <w:rFonts w:eastAsia="Times New Roman" w:cstheme="minorHAnsi"/>
        </w:rPr>
      </w:pPr>
    </w:p>
    <w:p w:rsidR="00AF7650" w:rsidRDefault="00AF7650" w:rsidP="004B2CFB">
      <w:pPr>
        <w:spacing w:before="100" w:beforeAutospacing="1" w:after="100" w:afterAutospacing="1"/>
        <w:ind w:left="720"/>
        <w:rPr>
          <w:rFonts w:eastAsia="Times New Roman" w:cstheme="minorHAnsi"/>
        </w:rPr>
      </w:pPr>
    </w:p>
    <w:p w:rsidR="00AF7650" w:rsidRDefault="00AF7650" w:rsidP="004B2CFB">
      <w:pPr>
        <w:spacing w:before="100" w:beforeAutospacing="1" w:after="100" w:afterAutospacing="1"/>
        <w:ind w:left="720"/>
        <w:rPr>
          <w:rFonts w:eastAsia="Times New Roman" w:cstheme="minorHAnsi"/>
        </w:rPr>
      </w:pPr>
    </w:p>
    <w:p w:rsidR="00D818D1" w:rsidRDefault="00D818D1" w:rsidP="00DE42BA">
      <w:pPr>
        <w:rPr>
          <w:rFonts w:eastAsia="Times New Roman" w:cstheme="minorHAnsi"/>
        </w:rPr>
      </w:pPr>
    </w:p>
    <w:p w:rsidR="00D818D1" w:rsidRDefault="00D818D1" w:rsidP="00DE42BA">
      <w:pPr>
        <w:rPr>
          <w:rFonts w:eastAsia="Times New Roman" w:cstheme="minorHAnsi"/>
        </w:rPr>
      </w:pPr>
    </w:p>
    <w:p w:rsidR="00D818D1" w:rsidRDefault="00D818D1" w:rsidP="00DE42BA">
      <w:pPr>
        <w:rPr>
          <w:rFonts w:eastAsia="Times New Roman" w:cstheme="minorHAnsi"/>
        </w:rPr>
      </w:pPr>
    </w:p>
    <w:p w:rsidR="00CF01F4" w:rsidRDefault="00CF01F4" w:rsidP="00DE42BA">
      <w:pPr>
        <w:rPr>
          <w:rFonts w:eastAsia="Times New Roman" w:cstheme="minorHAnsi"/>
        </w:rPr>
      </w:pPr>
    </w:p>
    <w:p w:rsidR="00CF01F4" w:rsidRDefault="00CF01F4" w:rsidP="00DE42BA">
      <w:pPr>
        <w:rPr>
          <w:rFonts w:eastAsia="Times New Roman" w:cstheme="minorHAnsi"/>
        </w:rPr>
      </w:pPr>
    </w:p>
    <w:p w:rsidR="00CF01F4" w:rsidRDefault="00CF01F4" w:rsidP="00DE42BA">
      <w:pPr>
        <w:rPr>
          <w:rFonts w:eastAsia="Times New Roman" w:cstheme="minorHAnsi"/>
        </w:rPr>
      </w:pPr>
    </w:p>
    <w:p w:rsidR="00D818D1" w:rsidRDefault="00D818D1" w:rsidP="00DE42BA">
      <w:pPr>
        <w:rPr>
          <w:rFonts w:eastAsia="Times New Roman" w:cstheme="minorHAnsi"/>
        </w:rPr>
      </w:pPr>
    </w:p>
    <w:p w:rsidR="00CF01F4" w:rsidRDefault="00CF01F4">
      <w:pPr>
        <w:rPr>
          <w:rFonts w:eastAsia="Times New Roman" w:cstheme="minorHAnsi"/>
        </w:rPr>
      </w:pPr>
      <w:r>
        <w:rPr>
          <w:rFonts w:eastAsia="Times New Roman" w:cstheme="minorHAnsi"/>
        </w:rPr>
        <w:br w:type="page"/>
      </w:r>
    </w:p>
    <w:p w:rsidR="00D818D1" w:rsidRDefault="00D818D1" w:rsidP="00DE42BA">
      <w:pPr>
        <w:rPr>
          <w:rFonts w:eastAsia="Times New Roman" w:cstheme="minorHAnsi"/>
        </w:rPr>
      </w:pPr>
      <w:bookmarkStart w:id="0" w:name="_GoBack"/>
      <w:bookmarkEnd w:id="0"/>
    </w:p>
    <w:p w:rsidR="00D818D1" w:rsidRDefault="00D818D1" w:rsidP="00DE42BA">
      <w:pPr>
        <w:rPr>
          <w:rFonts w:eastAsia="Times New Roman" w:cstheme="minorHAnsi"/>
        </w:rPr>
      </w:pPr>
    </w:p>
    <w:p w:rsidR="00872891" w:rsidRDefault="00872891" w:rsidP="00DE42BA">
      <w:pPr>
        <w:rPr>
          <w:rFonts w:eastAsia="Times New Roman" w:cstheme="minorHAnsi"/>
        </w:rPr>
      </w:pPr>
    </w:p>
    <w:p w:rsidR="00872891" w:rsidRDefault="00872891" w:rsidP="00DE42BA">
      <w:pPr>
        <w:rPr>
          <w:rFonts w:eastAsia="Times New Roman" w:cstheme="minorHAnsi"/>
        </w:rPr>
      </w:pPr>
    </w:p>
    <w:p w:rsidR="00DE42BA" w:rsidRPr="00C50382" w:rsidRDefault="00DE42BA" w:rsidP="00DE42BA">
      <w:pPr>
        <w:rPr>
          <w:rFonts w:asciiTheme="majorHAnsi" w:hAnsiTheme="majorHAnsi"/>
          <w:b/>
        </w:rPr>
      </w:pPr>
      <w:r w:rsidRPr="00C50382">
        <w:rPr>
          <w:rFonts w:asciiTheme="majorHAnsi" w:hAnsiTheme="majorHAnsi"/>
          <w:b/>
        </w:rPr>
        <w:t>Statement of Acknowledgement and Agreement</w:t>
      </w:r>
    </w:p>
    <w:p w:rsidR="00DE42BA" w:rsidRPr="00DE42BA" w:rsidRDefault="00DE42BA" w:rsidP="00DE42BA">
      <w:pPr>
        <w:spacing w:line="360" w:lineRule="auto"/>
        <w:rPr>
          <w:rFonts w:asciiTheme="majorHAnsi" w:hAnsiTheme="majorHAnsi"/>
          <w:sz w:val="20"/>
          <w:szCs w:val="20"/>
        </w:rPr>
      </w:pPr>
      <w:r w:rsidRPr="00DE42BA">
        <w:rPr>
          <w:rFonts w:asciiTheme="majorHAnsi" w:hAnsiTheme="majorHAnsi"/>
          <w:sz w:val="20"/>
          <w:szCs w:val="20"/>
        </w:rPr>
        <w:t xml:space="preserve">     I have read, understand, and agree to abide by the above course policies and requirements. In particular, I understand and agree to abide by the mastery requirements for the course. If I do not achieve the mastery requirements I will be dropped from the course or receive a grade of an F for the course. I am aware of and understand that the instructor reserves the right to modify the content of this course without prior notification. </w:t>
      </w:r>
    </w:p>
    <w:p w:rsidR="00DE42BA" w:rsidRPr="00E95371" w:rsidRDefault="00DE42BA" w:rsidP="00DE42BA">
      <w:pPr>
        <w:rPr>
          <w:rFonts w:asciiTheme="majorHAnsi" w:hAnsiTheme="majorHAnsi"/>
        </w:rPr>
      </w:pPr>
    </w:p>
    <w:p w:rsidR="00DE42BA" w:rsidRDefault="00DE42BA" w:rsidP="00DE42BA">
      <w:pPr>
        <w:rPr>
          <w:rFonts w:asciiTheme="majorHAnsi" w:hAnsiTheme="majorHAnsi"/>
        </w:rPr>
      </w:pPr>
      <w:r w:rsidRPr="00E95371">
        <w:rPr>
          <w:rFonts w:asciiTheme="majorHAnsi" w:hAnsiTheme="majorHAnsi"/>
        </w:rPr>
        <w:t>Name Printed________________________________________________________</w:t>
      </w:r>
      <w:r>
        <w:rPr>
          <w:rFonts w:asciiTheme="majorHAnsi" w:hAnsiTheme="majorHAnsi"/>
        </w:rPr>
        <w:t>__________</w:t>
      </w:r>
    </w:p>
    <w:p w:rsidR="00DE42BA" w:rsidRPr="00E95371" w:rsidRDefault="00DE42BA" w:rsidP="00DE42BA">
      <w:pPr>
        <w:rPr>
          <w:rFonts w:asciiTheme="majorHAnsi" w:hAnsiTheme="majorHAnsi"/>
        </w:rPr>
      </w:pPr>
    </w:p>
    <w:p w:rsidR="00DE42BA" w:rsidRPr="00E95371" w:rsidRDefault="00DE42BA" w:rsidP="00DE42BA">
      <w:pPr>
        <w:rPr>
          <w:rFonts w:asciiTheme="majorHAnsi" w:hAnsiTheme="majorHAnsi"/>
        </w:rPr>
      </w:pPr>
      <w:r w:rsidRPr="00E95371">
        <w:rPr>
          <w:rFonts w:asciiTheme="majorHAnsi" w:hAnsiTheme="majorHAnsi"/>
        </w:rPr>
        <w:t>Signature__________________________</w:t>
      </w:r>
      <w:r>
        <w:rPr>
          <w:rFonts w:asciiTheme="majorHAnsi" w:hAnsiTheme="majorHAnsi"/>
        </w:rPr>
        <w:t>______________________Date____________</w:t>
      </w:r>
    </w:p>
    <w:p w:rsidR="004B2CFB" w:rsidRDefault="004B2CFB" w:rsidP="004B2CFB">
      <w:pPr>
        <w:autoSpaceDE w:val="0"/>
        <w:autoSpaceDN w:val="0"/>
        <w:adjustRightInd w:val="0"/>
        <w:ind w:left="720"/>
        <w:rPr>
          <w:rFonts w:eastAsia="Times New Roman" w:cstheme="minorHAnsi"/>
          <w:color w:val="000000"/>
        </w:rPr>
      </w:pPr>
    </w:p>
    <w:sectPr w:rsidR="004B2CFB" w:rsidSect="009F5626">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0A" w:rsidRDefault="003D560A" w:rsidP="00C90E6F">
      <w:r>
        <w:separator/>
      </w:r>
    </w:p>
  </w:endnote>
  <w:endnote w:type="continuationSeparator" w:id="0">
    <w:p w:rsidR="003D560A" w:rsidRDefault="003D560A"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0A" w:rsidRDefault="003D560A" w:rsidP="00C90E6F">
      <w:r>
        <w:separator/>
      </w:r>
    </w:p>
  </w:footnote>
  <w:footnote w:type="continuationSeparator" w:id="0">
    <w:p w:rsidR="003D560A" w:rsidRDefault="003D560A"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C2E3D"/>
    <w:multiLevelType w:val="hybridMultilevel"/>
    <w:tmpl w:val="B74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6259A3"/>
    <w:multiLevelType w:val="hybridMultilevel"/>
    <w:tmpl w:val="2582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225CDC"/>
    <w:multiLevelType w:val="hybridMultilevel"/>
    <w:tmpl w:val="44F2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6304AB"/>
    <w:multiLevelType w:val="hybridMultilevel"/>
    <w:tmpl w:val="A646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21600"/>
    <w:rsid w:val="00067EA7"/>
    <w:rsid w:val="000F0330"/>
    <w:rsid w:val="00203B27"/>
    <w:rsid w:val="00205033"/>
    <w:rsid w:val="002E477A"/>
    <w:rsid w:val="0033558D"/>
    <w:rsid w:val="003D560A"/>
    <w:rsid w:val="004044B9"/>
    <w:rsid w:val="004B2CFB"/>
    <w:rsid w:val="004B3CF0"/>
    <w:rsid w:val="005C0F21"/>
    <w:rsid w:val="006C72E8"/>
    <w:rsid w:val="006F2452"/>
    <w:rsid w:val="00722422"/>
    <w:rsid w:val="007B68D5"/>
    <w:rsid w:val="00815D23"/>
    <w:rsid w:val="00872891"/>
    <w:rsid w:val="009319C9"/>
    <w:rsid w:val="009F46E2"/>
    <w:rsid w:val="009F5626"/>
    <w:rsid w:val="009F79B7"/>
    <w:rsid w:val="00AF6243"/>
    <w:rsid w:val="00AF7650"/>
    <w:rsid w:val="00B43FAF"/>
    <w:rsid w:val="00BD32B7"/>
    <w:rsid w:val="00BD7116"/>
    <w:rsid w:val="00BF0A32"/>
    <w:rsid w:val="00C44760"/>
    <w:rsid w:val="00C90E6F"/>
    <w:rsid w:val="00CF01F4"/>
    <w:rsid w:val="00D818D1"/>
    <w:rsid w:val="00DE42BA"/>
    <w:rsid w:val="00E1383A"/>
    <w:rsid w:val="00E21442"/>
    <w:rsid w:val="00E81FDF"/>
    <w:rsid w:val="00F45CE7"/>
    <w:rsid w:val="00F61B58"/>
    <w:rsid w:val="00F73126"/>
    <w:rsid w:val="00F8090E"/>
    <w:rsid w:val="00FB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2579">
      <w:bodyDiv w:val="1"/>
      <w:marLeft w:val="0"/>
      <w:marRight w:val="0"/>
      <w:marTop w:val="0"/>
      <w:marBottom w:val="0"/>
      <w:divBdr>
        <w:top w:val="none" w:sz="0" w:space="0" w:color="auto"/>
        <w:left w:val="none" w:sz="0" w:space="0" w:color="auto"/>
        <w:bottom w:val="none" w:sz="0" w:space="0" w:color="auto"/>
        <w:right w:val="none" w:sz="0" w:space="0" w:color="auto"/>
      </w:divBdr>
    </w:div>
    <w:div w:id="208998558">
      <w:bodyDiv w:val="1"/>
      <w:marLeft w:val="0"/>
      <w:marRight w:val="0"/>
      <w:marTop w:val="0"/>
      <w:marBottom w:val="0"/>
      <w:divBdr>
        <w:top w:val="none" w:sz="0" w:space="0" w:color="auto"/>
        <w:left w:val="none" w:sz="0" w:space="0" w:color="auto"/>
        <w:bottom w:val="none" w:sz="0" w:space="0" w:color="auto"/>
        <w:right w:val="none" w:sz="0" w:space="0" w:color="auto"/>
      </w:divBdr>
    </w:div>
    <w:div w:id="228662873">
      <w:bodyDiv w:val="1"/>
      <w:marLeft w:val="0"/>
      <w:marRight w:val="0"/>
      <w:marTop w:val="0"/>
      <w:marBottom w:val="0"/>
      <w:divBdr>
        <w:top w:val="none" w:sz="0" w:space="0" w:color="auto"/>
        <w:left w:val="none" w:sz="0" w:space="0" w:color="auto"/>
        <w:bottom w:val="none" w:sz="0" w:space="0" w:color="auto"/>
        <w:right w:val="none" w:sz="0" w:space="0" w:color="auto"/>
      </w:divBdr>
    </w:div>
    <w:div w:id="268510292">
      <w:bodyDiv w:val="1"/>
      <w:marLeft w:val="0"/>
      <w:marRight w:val="0"/>
      <w:marTop w:val="0"/>
      <w:marBottom w:val="0"/>
      <w:divBdr>
        <w:top w:val="none" w:sz="0" w:space="0" w:color="auto"/>
        <w:left w:val="none" w:sz="0" w:space="0" w:color="auto"/>
        <w:bottom w:val="none" w:sz="0" w:space="0" w:color="auto"/>
        <w:right w:val="none" w:sz="0" w:space="0" w:color="auto"/>
      </w:divBdr>
    </w:div>
    <w:div w:id="67188080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87573185">
      <w:bodyDiv w:val="1"/>
      <w:marLeft w:val="0"/>
      <w:marRight w:val="0"/>
      <w:marTop w:val="0"/>
      <w:marBottom w:val="0"/>
      <w:divBdr>
        <w:top w:val="none" w:sz="0" w:space="0" w:color="auto"/>
        <w:left w:val="none" w:sz="0" w:space="0" w:color="auto"/>
        <w:bottom w:val="none" w:sz="0" w:space="0" w:color="auto"/>
        <w:right w:val="none" w:sz="0" w:space="0" w:color="auto"/>
      </w:divBdr>
    </w:div>
    <w:div w:id="1282804454">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712804761">
      <w:bodyDiv w:val="1"/>
      <w:marLeft w:val="0"/>
      <w:marRight w:val="0"/>
      <w:marTop w:val="0"/>
      <w:marBottom w:val="0"/>
      <w:divBdr>
        <w:top w:val="none" w:sz="0" w:space="0" w:color="auto"/>
        <w:left w:val="none" w:sz="0" w:space="0" w:color="auto"/>
        <w:bottom w:val="none" w:sz="0" w:space="0" w:color="auto"/>
        <w:right w:val="none" w:sz="0" w:space="0" w:color="auto"/>
      </w:divBdr>
    </w:div>
    <w:div w:id="1916091863">
      <w:bodyDiv w:val="1"/>
      <w:marLeft w:val="0"/>
      <w:marRight w:val="0"/>
      <w:marTop w:val="0"/>
      <w:marBottom w:val="0"/>
      <w:divBdr>
        <w:top w:val="none" w:sz="0" w:space="0" w:color="auto"/>
        <w:left w:val="none" w:sz="0" w:space="0" w:color="auto"/>
        <w:bottom w:val="none" w:sz="0" w:space="0" w:color="auto"/>
        <w:right w:val="none" w:sz="0" w:space="0" w:color="auto"/>
      </w:divBdr>
    </w:div>
    <w:div w:id="1965235911">
      <w:bodyDiv w:val="1"/>
      <w:marLeft w:val="0"/>
      <w:marRight w:val="0"/>
      <w:marTop w:val="0"/>
      <w:marBottom w:val="0"/>
      <w:divBdr>
        <w:top w:val="none" w:sz="0" w:space="0" w:color="auto"/>
        <w:left w:val="none" w:sz="0" w:space="0" w:color="auto"/>
        <w:bottom w:val="none" w:sz="0" w:space="0" w:color="auto"/>
        <w:right w:val="none" w:sz="0" w:space="0" w:color="auto"/>
      </w:divBdr>
    </w:div>
    <w:div w:id="1965499719">
      <w:bodyDiv w:val="1"/>
      <w:marLeft w:val="0"/>
      <w:marRight w:val="0"/>
      <w:marTop w:val="0"/>
      <w:marBottom w:val="0"/>
      <w:divBdr>
        <w:top w:val="none" w:sz="0" w:space="0" w:color="auto"/>
        <w:left w:val="none" w:sz="0" w:space="0" w:color="auto"/>
        <w:bottom w:val="none" w:sz="0" w:space="0" w:color="auto"/>
        <w:right w:val="none" w:sz="0" w:space="0" w:color="auto"/>
      </w:divBdr>
    </w:div>
    <w:div w:id="1972637619">
      <w:bodyDiv w:val="1"/>
      <w:marLeft w:val="0"/>
      <w:marRight w:val="0"/>
      <w:marTop w:val="0"/>
      <w:marBottom w:val="0"/>
      <w:divBdr>
        <w:top w:val="none" w:sz="0" w:space="0" w:color="auto"/>
        <w:left w:val="none" w:sz="0" w:space="0" w:color="auto"/>
        <w:bottom w:val="none" w:sz="0" w:space="0" w:color="auto"/>
        <w:right w:val="none" w:sz="0" w:space="0" w:color="auto"/>
      </w:divBdr>
    </w:div>
    <w:div w:id="2011175023">
      <w:bodyDiv w:val="1"/>
      <w:marLeft w:val="0"/>
      <w:marRight w:val="0"/>
      <w:marTop w:val="0"/>
      <w:marBottom w:val="0"/>
      <w:divBdr>
        <w:top w:val="none" w:sz="0" w:space="0" w:color="auto"/>
        <w:left w:val="none" w:sz="0" w:space="0" w:color="auto"/>
        <w:bottom w:val="none" w:sz="0" w:space="0" w:color="auto"/>
        <w:right w:val="none" w:sz="0" w:space="0" w:color="auto"/>
      </w:divBdr>
    </w:div>
    <w:div w:id="20800119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exarkanacollege.edu" TargetMode="External"/><Relationship Id="rId4" Type="http://schemas.microsoft.com/office/2007/relationships/stylesWithEffects" Target="stylesWithEffects.xml"/><Relationship Id="rId9" Type="http://schemas.openxmlformats.org/officeDocument/2006/relationships/hyperlink" Target="mailto:Jennifer.klar@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06226-84F4-48E9-B07D-A38EBE07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2</cp:revision>
  <cp:lastPrinted>2013-01-18T14:42:00Z</cp:lastPrinted>
  <dcterms:created xsi:type="dcterms:W3CDTF">2015-09-01T14:10:00Z</dcterms:created>
  <dcterms:modified xsi:type="dcterms:W3CDTF">2015-09-01T14:10:00Z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