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A11E87">
        <w:t>Calculus 1</w:t>
      </w:r>
      <w:r>
        <w:br/>
      </w:r>
      <w:r w:rsidRPr="00A86C21">
        <w:rPr>
          <w:b/>
        </w:rPr>
        <w:t>Course Number:</w:t>
      </w:r>
      <w:r w:rsidR="00FB3FD6">
        <w:t xml:space="preserve">Math </w:t>
      </w:r>
      <w:r w:rsidR="00A11E87">
        <w:t>2413</w:t>
      </w:r>
      <w:r>
        <w:br/>
      </w:r>
      <w:r w:rsidRPr="00A86C21">
        <w:rPr>
          <w:b/>
        </w:rPr>
        <w:t>Semester &amp; Year:</w:t>
      </w:r>
      <w:r w:rsidR="001D2501">
        <w:rPr>
          <w:b/>
        </w:rPr>
        <w:t xml:space="preserve"> </w:t>
      </w:r>
      <w:r w:rsidR="001D2501" w:rsidRPr="001D2501">
        <w:t xml:space="preserve">Spring </w:t>
      </w:r>
      <w:bookmarkStart w:id="0" w:name="_GoBack"/>
      <w:bookmarkEnd w:id="0"/>
    </w:p>
    <w:p w:rsidR="004B2CFB" w:rsidRPr="001773B7" w:rsidRDefault="004B2CFB" w:rsidP="004B2CFB">
      <w:pPr>
        <w:rPr>
          <w:color w:val="FF0000"/>
        </w:rPr>
      </w:pPr>
      <w:r w:rsidRPr="00A86C21">
        <w:rPr>
          <w:b/>
        </w:rPr>
        <w:t>Instructor Information</w:t>
      </w:r>
      <w:r w:rsidR="00AC23E1">
        <w:rPr>
          <w:b/>
        </w:rPr>
        <w:t>:</w:t>
      </w:r>
    </w:p>
    <w:p w:rsidR="004B2CFB" w:rsidRDefault="004B2CFB" w:rsidP="004B2CFB">
      <w:r>
        <w:tab/>
        <w:t>Name:</w:t>
      </w:r>
      <w:r w:rsidR="00FB3FD6">
        <w:t xml:space="preserve"> </w:t>
      </w:r>
      <w:r w:rsidR="001D2501">
        <w:t>Dana Blackstone</w:t>
      </w:r>
      <w:r>
        <w:br/>
      </w:r>
      <w:r>
        <w:tab/>
      </w:r>
      <w:r w:rsidR="001D2501">
        <w:t xml:space="preserve">Conference:  </w:t>
      </w:r>
      <w:r w:rsidR="00C12E8A">
        <w:t>7:25-7:50</w:t>
      </w:r>
      <w:r>
        <w:br/>
      </w:r>
      <w:r>
        <w:tab/>
        <w:t>Telephone:</w:t>
      </w:r>
      <w:r w:rsidR="00FB3FD6">
        <w:t xml:space="preserve"> 903-</w:t>
      </w:r>
      <w:r w:rsidR="001D2501">
        <w:t>667</w:t>
      </w:r>
      <w:r w:rsidR="00FB3FD6">
        <w:t>-</w:t>
      </w:r>
      <w:r w:rsidR="001D2501">
        <w:t>2422</w:t>
      </w:r>
      <w:r>
        <w:br/>
      </w:r>
      <w:r>
        <w:tab/>
        <w:t>E-mail:</w:t>
      </w:r>
      <w:r w:rsidR="00FB3FD6">
        <w:t xml:space="preserve"> </w:t>
      </w:r>
      <w:r w:rsidR="001D2501">
        <w:t>dana.blackstone@dekalbisd.net</w:t>
      </w:r>
      <w:r>
        <w:br/>
      </w:r>
      <w:r>
        <w:tab/>
      </w:r>
      <w:r>
        <w:br/>
      </w:r>
    </w:p>
    <w:p w:rsidR="004B2CFB" w:rsidRPr="001773B7" w:rsidRDefault="004B2CFB" w:rsidP="004B2CFB">
      <w:pPr>
        <w:rPr>
          <w:color w:val="FF0000"/>
        </w:rPr>
      </w:pPr>
      <w:r w:rsidRPr="00A86C21">
        <w:rPr>
          <w:b/>
        </w:rPr>
        <w:t>Textbook Information</w:t>
      </w:r>
      <w:r w:rsidR="00AC23E1">
        <w:rPr>
          <w:b/>
        </w:rPr>
        <w:t>:</w:t>
      </w:r>
    </w:p>
    <w:p w:rsidR="001D2501" w:rsidRDefault="00203B27" w:rsidP="004B2CFB">
      <w:r>
        <w:t>“</w:t>
      </w:r>
      <w:r w:rsidR="00A11E87">
        <w:t>Calculus: Early Transcendentals”, 1</w:t>
      </w:r>
      <w:r w:rsidR="00A11E87" w:rsidRPr="00A11E87">
        <w:rPr>
          <w:vertAlign w:val="superscript"/>
        </w:rPr>
        <w:t>st</w:t>
      </w:r>
      <w:r w:rsidR="00A11E87">
        <w:t xml:space="preserve"> Edition, </w:t>
      </w:r>
      <w:r>
        <w:t xml:space="preserve">by </w:t>
      </w:r>
      <w:r w:rsidR="00A11E87">
        <w:t>Briggs and Cochran</w:t>
      </w:r>
    </w:p>
    <w:p w:rsidR="004B2CFB" w:rsidRDefault="004B2CFB" w:rsidP="004B2CFB">
      <w:r>
        <w:br/>
      </w:r>
      <w:r w:rsidR="00A11E87">
        <w:t>A graphing calculator (preferably a TI84)</w:t>
      </w:r>
    </w:p>
    <w:p w:rsidR="00A11E87" w:rsidRDefault="00A11E87" w:rsidP="004B2CFB"/>
    <w:p w:rsidR="004B2CFB" w:rsidRDefault="004B2CFB" w:rsidP="004B2CFB">
      <w:pPr>
        <w:rPr>
          <w:b/>
        </w:rPr>
      </w:pPr>
      <w:r>
        <w:rPr>
          <w:b/>
        </w:rPr>
        <w:t xml:space="preserve">Student Learning </w:t>
      </w:r>
      <w:r w:rsidR="00B43FAF">
        <w:rPr>
          <w:b/>
        </w:rPr>
        <w:t>Outcomes</w:t>
      </w:r>
      <w:r w:rsidRPr="00A86C21">
        <w:rPr>
          <w:b/>
        </w:rPr>
        <w:t xml:space="preserve"> for the Course</w:t>
      </w:r>
      <w:r w:rsidR="00AC23E1">
        <w:rPr>
          <w:b/>
        </w:rPr>
        <w:t>:</w:t>
      </w:r>
    </w:p>
    <w:p w:rsidR="004B2CFB" w:rsidRDefault="00A11E87" w:rsidP="00A11E87">
      <w:pPr>
        <w:pStyle w:val="ListParagraph"/>
        <w:numPr>
          <w:ilvl w:val="0"/>
          <w:numId w:val="1"/>
        </w:numPr>
        <w:rPr>
          <w:rFonts w:ascii="Times New Roman" w:eastAsia="Calibri" w:hAnsi="Times New Roman" w:cs="Times New Roman"/>
        </w:rPr>
      </w:pPr>
      <w:r w:rsidRPr="00A11E87">
        <w:rPr>
          <w:rFonts w:ascii="Times New Roman" w:eastAsia="Calibri" w:hAnsi="Times New Roman" w:cs="Times New Roman"/>
        </w:rPr>
        <w:t>Develop Solutions for tangent and area problems using the concepts of limits, derivatives, and integrals.</w:t>
      </w:r>
    </w:p>
    <w:p w:rsidR="00A11E87" w:rsidRDefault="00A11E87" w:rsidP="00A11E87">
      <w:pPr>
        <w:pStyle w:val="ListParagraph"/>
        <w:numPr>
          <w:ilvl w:val="0"/>
          <w:numId w:val="1"/>
        </w:numPr>
        <w:rPr>
          <w:rFonts w:ascii="Times New Roman" w:eastAsia="Calibri" w:hAnsi="Times New Roman" w:cs="Times New Roman"/>
        </w:rPr>
      </w:pPr>
      <w:r w:rsidRPr="00A11E87">
        <w:rPr>
          <w:rFonts w:ascii="Times New Roman" w:eastAsia="Calibri" w:hAnsi="Times New Roman" w:cs="Times New Roman"/>
        </w:rPr>
        <w:t>Draw graphs of algebraic and transcendental functions considering limits, continuity, and differentiability at a point.</w:t>
      </w:r>
    </w:p>
    <w:p w:rsidR="00A11E87" w:rsidRDefault="00A11E87" w:rsidP="00A11E87">
      <w:pPr>
        <w:pStyle w:val="ListParagraph"/>
        <w:numPr>
          <w:ilvl w:val="0"/>
          <w:numId w:val="1"/>
        </w:numPr>
        <w:rPr>
          <w:rFonts w:ascii="Times New Roman" w:eastAsia="Calibri" w:hAnsi="Times New Roman" w:cs="Times New Roman"/>
        </w:rPr>
      </w:pPr>
      <w:r w:rsidRPr="00A11E87">
        <w:rPr>
          <w:rFonts w:ascii="Times New Roman" w:eastAsia="Calibri" w:hAnsi="Times New Roman" w:cs="Times New Roman"/>
        </w:rPr>
        <w:t>Determine whether a function is continuous and/or differentiable at a point using limits.</w:t>
      </w:r>
    </w:p>
    <w:p w:rsidR="00A11E87" w:rsidRDefault="00A11E87" w:rsidP="00A11E87">
      <w:pPr>
        <w:pStyle w:val="ListParagraph"/>
        <w:numPr>
          <w:ilvl w:val="0"/>
          <w:numId w:val="1"/>
        </w:numPr>
        <w:rPr>
          <w:rFonts w:ascii="Times New Roman" w:eastAsia="Calibri" w:hAnsi="Times New Roman" w:cs="Times New Roman"/>
        </w:rPr>
      </w:pPr>
      <w:r w:rsidRPr="00A11E87">
        <w:rPr>
          <w:rFonts w:ascii="Times New Roman" w:eastAsia="Calibri" w:hAnsi="Times New Roman" w:cs="Times New Roman"/>
        </w:rPr>
        <w:t>Use differentiation rules to differentiate algebraic and transcendental functions.</w:t>
      </w:r>
    </w:p>
    <w:p w:rsidR="00A11E87" w:rsidRDefault="00A11E87" w:rsidP="00A11E87">
      <w:pPr>
        <w:pStyle w:val="ListParagraph"/>
        <w:numPr>
          <w:ilvl w:val="0"/>
          <w:numId w:val="1"/>
        </w:numPr>
        <w:rPr>
          <w:rFonts w:ascii="Times New Roman" w:eastAsia="Calibri" w:hAnsi="Times New Roman" w:cs="Times New Roman"/>
        </w:rPr>
      </w:pPr>
      <w:r w:rsidRPr="00A11E87">
        <w:rPr>
          <w:rFonts w:ascii="Times New Roman" w:eastAsia="Calibri" w:hAnsi="Times New Roman" w:cs="Times New Roman"/>
        </w:rPr>
        <w:t>Identify appropriate calculus concepts and techniques to provide mathematical models of real-world situations and determine solutions to applied problems.</w:t>
      </w:r>
    </w:p>
    <w:p w:rsidR="00A11E87" w:rsidRDefault="00A11E87" w:rsidP="00A11E87">
      <w:pPr>
        <w:pStyle w:val="ListParagraph"/>
        <w:numPr>
          <w:ilvl w:val="0"/>
          <w:numId w:val="1"/>
        </w:numPr>
        <w:rPr>
          <w:rFonts w:ascii="Times New Roman" w:eastAsia="Calibri" w:hAnsi="Times New Roman" w:cs="Times New Roman"/>
        </w:rPr>
      </w:pPr>
      <w:r w:rsidRPr="00A11E87">
        <w:rPr>
          <w:rFonts w:ascii="Times New Roman" w:eastAsia="Calibri" w:hAnsi="Times New Roman" w:cs="Times New Roman"/>
        </w:rPr>
        <w:t>Evaluate definite integrals using the Fundamental Theorem of Calculus.</w:t>
      </w:r>
    </w:p>
    <w:p w:rsidR="00A11E87" w:rsidRPr="00A11E87" w:rsidRDefault="00A11E87" w:rsidP="00A11E87">
      <w:pPr>
        <w:pStyle w:val="ListParagraph"/>
        <w:numPr>
          <w:ilvl w:val="0"/>
          <w:numId w:val="1"/>
        </w:numPr>
        <w:rPr>
          <w:rFonts w:ascii="Times New Roman" w:eastAsia="Calibri" w:hAnsi="Times New Roman" w:cs="Times New Roman"/>
        </w:rPr>
      </w:pPr>
      <w:r w:rsidRPr="00A11E87">
        <w:rPr>
          <w:rFonts w:ascii="Times New Roman" w:eastAsia="Calibri" w:hAnsi="Times New Roman" w:cs="Times New Roman"/>
        </w:rPr>
        <w:t>Articulate the r</w:t>
      </w:r>
      <w:r>
        <w:rPr>
          <w:rFonts w:ascii="Times New Roman" w:eastAsia="Calibri" w:hAnsi="Times New Roman" w:cs="Times New Roman"/>
        </w:rPr>
        <w:t>e</w:t>
      </w:r>
      <w:r w:rsidRPr="00A11E87">
        <w:rPr>
          <w:rFonts w:ascii="Times New Roman" w:eastAsia="Calibri" w:hAnsi="Times New Roman" w:cs="Times New Roman"/>
        </w:rPr>
        <w:t>lationship between derivatives and integrals using the Fundamental Theorem of Calculus.</w:t>
      </w:r>
    </w:p>
    <w:p w:rsidR="00A11E87" w:rsidRPr="00C01F49" w:rsidRDefault="00A11E87" w:rsidP="004B2CFB">
      <w:pPr>
        <w:rPr>
          <w:rFonts w:ascii="Times New Roman" w:eastAsia="Calibri" w:hAnsi="Times New Roman" w:cs="Times New Roman"/>
        </w:rPr>
      </w:pPr>
    </w:p>
    <w:p w:rsidR="004B2CFB" w:rsidRPr="00A86C21" w:rsidRDefault="004B2CFB" w:rsidP="004B2CFB">
      <w:pPr>
        <w:rPr>
          <w:b/>
        </w:rPr>
      </w:pPr>
      <w:r w:rsidRPr="00A86C21">
        <w:rPr>
          <w:b/>
        </w:rPr>
        <w:t>Student Requiremen</w:t>
      </w:r>
      <w:r w:rsidR="00AC23E1">
        <w:rPr>
          <w:b/>
        </w:rPr>
        <w:t>ts for Completion of the Course:</w:t>
      </w:r>
    </w:p>
    <w:p w:rsidR="001D2501" w:rsidRDefault="000147A8" w:rsidP="004B2CFB">
      <w:r>
        <w:t xml:space="preserve">Attend class required amount of time. </w:t>
      </w:r>
    </w:p>
    <w:p w:rsidR="001D2501" w:rsidRDefault="0046485A" w:rsidP="004B2CFB">
      <w:r>
        <w:t>Complete</w:t>
      </w:r>
      <w:r w:rsidR="001D2501">
        <w:t xml:space="preserve"> h</w:t>
      </w:r>
      <w:r w:rsidR="000147A8">
        <w:t>omework assign</w:t>
      </w:r>
      <w:r w:rsidR="001D2501">
        <w:t>ments</w:t>
      </w:r>
      <w:r>
        <w:t xml:space="preserve"> on time</w:t>
      </w:r>
      <w:r w:rsidR="001D2501">
        <w:t xml:space="preserve">.  </w:t>
      </w:r>
    </w:p>
    <w:p w:rsidR="00BD7116" w:rsidRDefault="001D2501" w:rsidP="004B2CFB">
      <w:r>
        <w:t xml:space="preserve">Take Weekly quizzes, Chapter tests, </w:t>
      </w:r>
      <w:r w:rsidR="000147A8">
        <w:t xml:space="preserve">Mid-term test </w:t>
      </w:r>
      <w:r>
        <w:t>and</w:t>
      </w:r>
      <w:r w:rsidR="000147A8">
        <w:t xml:space="preserve"> </w:t>
      </w:r>
      <w:r>
        <w:t>t</w:t>
      </w:r>
      <w:r w:rsidR="000147A8">
        <w:t xml:space="preserve">wo part final </w:t>
      </w:r>
      <w:proofErr w:type="gramStart"/>
      <w:r w:rsidR="000147A8">
        <w:t>exam</w:t>
      </w:r>
      <w:proofErr w:type="gramEnd"/>
      <w:r w:rsidR="000147A8">
        <w:t>.</w:t>
      </w:r>
    </w:p>
    <w:p w:rsidR="0046485A" w:rsidRDefault="0046485A" w:rsidP="004B2CFB"/>
    <w:p w:rsidR="0046485A" w:rsidRDefault="0046485A" w:rsidP="004B2CFB">
      <w:r>
        <w:t>I will replace a test grade prior to the mid-term exam if the mid-term grade is higher.</w:t>
      </w:r>
    </w:p>
    <w:p w:rsidR="004B2CFB" w:rsidRDefault="004B2CFB" w:rsidP="004B2CFB">
      <w:pPr>
        <w:rPr>
          <w:b/>
        </w:rPr>
      </w:pPr>
      <w:r>
        <w:br/>
      </w:r>
      <w:r w:rsidRPr="00A86C21">
        <w:rPr>
          <w:b/>
        </w:rPr>
        <w:t>Student Assessment</w:t>
      </w:r>
      <w:r w:rsidR="00AC23E1">
        <w:rPr>
          <w:b/>
        </w:rPr>
        <w:t>:</w:t>
      </w:r>
    </w:p>
    <w:p w:rsidR="00BD7116" w:rsidRDefault="000147A8" w:rsidP="004B2CFB">
      <w:r>
        <w:tab/>
      </w:r>
      <w:r w:rsidR="001D2501">
        <w:t>5</w:t>
      </w:r>
      <w:r>
        <w:t xml:space="preserve"> Chapter tests – </w:t>
      </w:r>
      <w:r w:rsidR="00AC23E1">
        <w:t xml:space="preserve">                            </w:t>
      </w:r>
      <w:r>
        <w:t xml:space="preserve">60% </w:t>
      </w:r>
    </w:p>
    <w:p w:rsidR="000147A8" w:rsidRDefault="001D2501" w:rsidP="001D2501">
      <w:pPr>
        <w:ind w:firstLine="720"/>
      </w:pPr>
      <w:r>
        <w:t>Weekly Quizzes &amp;</w:t>
      </w:r>
      <w:r w:rsidR="000147A8">
        <w:t xml:space="preserve"> Homework – 20%</w:t>
      </w:r>
    </w:p>
    <w:p w:rsidR="000147A8" w:rsidRPr="000147A8" w:rsidRDefault="000147A8" w:rsidP="004B2CFB">
      <w:r>
        <w:tab/>
      </w:r>
      <w:r w:rsidR="001D2501">
        <w:t>2</w:t>
      </w:r>
      <w:r>
        <w:t xml:space="preserve"> Final Exams – </w:t>
      </w:r>
      <w:r w:rsidR="00AC23E1">
        <w:t xml:space="preserve">                              </w:t>
      </w:r>
      <w:r>
        <w:t>20%</w:t>
      </w:r>
    </w:p>
    <w:p w:rsidR="00BD7116" w:rsidRDefault="00BD7116" w:rsidP="004B2CFB">
      <w:pPr>
        <w:rPr>
          <w:b/>
        </w:rPr>
      </w:pPr>
    </w:p>
    <w:p w:rsidR="000147A8" w:rsidRPr="00BD7116" w:rsidRDefault="000147A8" w:rsidP="000147A8">
      <w:r w:rsidRPr="005734D9">
        <w:rPr>
          <w:b/>
        </w:rPr>
        <w:t>Grading Scale</w:t>
      </w:r>
      <w:r w:rsidR="00AC23E1">
        <w:rPr>
          <w: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0147A8" w:rsidRPr="005734D9" w:rsidTr="00033068">
        <w:tc>
          <w:tcPr>
            <w:tcW w:w="484" w:type="dxa"/>
            <w:tcBorders>
              <w:righ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1064" w:type="dxa"/>
            <w:tcBorders>
              <w:lef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c>
          <w:tcPr>
            <w:tcW w:w="453" w:type="dxa"/>
            <w:tcBorders>
              <w:righ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1167" w:type="dxa"/>
            <w:tcBorders>
              <w:lef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c>
          <w:tcPr>
            <w:tcW w:w="360" w:type="dxa"/>
            <w:tcBorders>
              <w:righ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1170" w:type="dxa"/>
            <w:tcBorders>
              <w:lef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c>
          <w:tcPr>
            <w:tcW w:w="360" w:type="dxa"/>
            <w:tcBorders>
              <w:righ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1080" w:type="dxa"/>
            <w:tcBorders>
              <w:lef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c>
          <w:tcPr>
            <w:tcW w:w="360" w:type="dxa"/>
            <w:tcBorders>
              <w:righ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1260" w:type="dxa"/>
            <w:tcBorders>
              <w:left w:val="nil"/>
            </w:tcBorders>
            <w:vAlign w:val="center"/>
          </w:tcPr>
          <w:p w:rsidR="000147A8" w:rsidRPr="005734D9" w:rsidRDefault="000147A8" w:rsidP="00033068">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0147A8" w:rsidRDefault="000147A8" w:rsidP="000147A8">
      <w:pPr>
        <w:rPr>
          <w:b/>
        </w:rPr>
      </w:pPr>
    </w:p>
    <w:p w:rsidR="000147A8" w:rsidRDefault="004B2CFB" w:rsidP="000147A8">
      <w:pPr>
        <w:rPr>
          <w:b/>
        </w:rPr>
      </w:pPr>
      <w:r>
        <w:rPr>
          <w:b/>
        </w:rPr>
        <w:t>Class Schedule</w:t>
      </w:r>
      <w:r w:rsidR="00AC23E1">
        <w:rPr>
          <w:b/>
        </w:rPr>
        <w:t>:</w:t>
      </w:r>
      <w:r>
        <w:rPr>
          <w:b/>
        </w:rPr>
        <w:t xml:space="preserve"> </w:t>
      </w:r>
    </w:p>
    <w:p w:rsidR="000147A8" w:rsidRDefault="000147A8" w:rsidP="000147A8">
      <w:r>
        <w:tab/>
        <w:t>See separate schedule.</w:t>
      </w:r>
    </w:p>
    <w:p w:rsidR="000147A8" w:rsidRPr="000147A8" w:rsidRDefault="000147A8" w:rsidP="000147A8"/>
    <w:p w:rsidR="00AC23E1" w:rsidRDefault="00AC23E1" w:rsidP="00AC23E1">
      <w:pPr>
        <w:rPr>
          <w:b/>
          <w:color w:val="FF0000"/>
        </w:rPr>
      </w:pPr>
      <w:r>
        <w:rPr>
          <w:b/>
        </w:rPr>
        <w:t>Absentee Policy:</w:t>
      </w:r>
    </w:p>
    <w:p w:rsidR="00BD7116" w:rsidRPr="00F61B58" w:rsidRDefault="00AC23E1" w:rsidP="00AC23E1">
      <w:pPr>
        <w:ind w:firstLine="720"/>
      </w:pPr>
      <w:r>
        <w:t>Texarkana College’s absentee policy allows instructors to withdraw a student      from a course due to excessive absences.  Experience demonstrates that regular attendance enhances academic success.</w:t>
      </w:r>
      <w:r>
        <w:rPr>
          <w:b/>
          <w:color w:val="FF0000"/>
        </w:rPr>
        <w:br/>
      </w:r>
    </w:p>
    <w:p w:rsidR="004B2CFB" w:rsidRPr="001773B7" w:rsidRDefault="004B2CFB" w:rsidP="004B2CFB">
      <w:pPr>
        <w:rPr>
          <w:b/>
          <w:color w:val="FF0000"/>
        </w:rPr>
      </w:pPr>
      <w:r w:rsidRPr="005734D9">
        <w:rPr>
          <w:b/>
        </w:rPr>
        <w:t>Make-up Policy</w:t>
      </w:r>
      <w:r w:rsidR="00AC23E1">
        <w:rPr>
          <w:b/>
        </w:rPr>
        <w:t>:</w:t>
      </w:r>
    </w:p>
    <w:p w:rsidR="000147A8" w:rsidRPr="0033558D" w:rsidRDefault="001D2501" w:rsidP="000147A8">
      <w:pPr>
        <w:ind w:left="720"/>
      </w:pPr>
      <w:r>
        <w:t>Same as De Kalb High School – see student handbook</w:t>
      </w:r>
    </w:p>
    <w:p w:rsidR="00BD32B7" w:rsidRPr="001773B7" w:rsidRDefault="00BD32B7" w:rsidP="00BD32B7">
      <w:pPr>
        <w:rPr>
          <w:color w:val="FF0000"/>
        </w:rPr>
      </w:pPr>
    </w:p>
    <w:p w:rsidR="004B2CFB" w:rsidRPr="005734D9" w:rsidRDefault="004B2CFB" w:rsidP="004B2CFB">
      <w:pPr>
        <w:rPr>
          <w:b/>
        </w:rPr>
      </w:pPr>
      <w:r w:rsidRPr="005734D9">
        <w:rPr>
          <w:b/>
        </w:rPr>
        <w:t>Academic Integrity Statement</w:t>
      </w:r>
      <w:r w:rsidR="00AC23E1">
        <w:rPr>
          <w:b/>
        </w:rPr>
        <w: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1D2501">
          <w:rPr>
            <w:rStyle w:val="Hyperlink"/>
            <w:rFonts w:cstheme="minorHAnsi"/>
            <w:color w:val="auto"/>
          </w:rPr>
          <w:t>https://texarkanacollege.edu</w:t>
        </w:r>
      </w:hyperlink>
      <w:r w:rsidRPr="001D2501">
        <w:rPr>
          <w:rStyle w:val="A5"/>
          <w:rFonts w:cstheme="minorHAnsi"/>
          <w:color w:val="auto"/>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p>
    <w:p w:rsidR="004B2CFB" w:rsidRDefault="004B2CFB" w:rsidP="004B2CFB">
      <w:pPr>
        <w:autoSpaceDE w:val="0"/>
        <w:autoSpaceDN w:val="0"/>
        <w:adjustRightInd w:val="0"/>
        <w:rPr>
          <w:rFonts w:eastAsia="Times New Roman" w:cstheme="minorHAnsi"/>
          <w:b/>
          <w:color w:val="000000"/>
        </w:rPr>
      </w:pP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Pr="00641B65" w:rsidRDefault="004B2CFB" w:rsidP="004B2CFB">
      <w:pPr>
        <w:spacing w:before="100" w:beforeAutospacing="1" w:after="100" w:afterAutospacing="1"/>
        <w:ind w:left="720"/>
        <w:rPr>
          <w:rFonts w:eastAsia="Times New Roman" w:cstheme="minorHAnsi"/>
        </w:rPr>
      </w:pPr>
      <w:r w:rsidRPr="001D2501">
        <w:rPr>
          <w:rFonts w:eastAsia="Times New Roman" w:cstheme="minorHAnsi"/>
          <w:b/>
        </w:rPr>
        <w:t>Attention!</w:t>
      </w:r>
      <w:r w:rsidR="001D2501">
        <w:rPr>
          <w:rFonts w:eastAsia="Times New Roman" w:cstheme="minorHAnsi"/>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sectPr w:rsidR="004B2CFB" w:rsidRPr="00641B65"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2D" w:rsidRDefault="00FA022D" w:rsidP="00C90E6F">
      <w:r>
        <w:separator/>
      </w:r>
    </w:p>
  </w:endnote>
  <w:endnote w:type="continuationSeparator" w:id="0">
    <w:p w:rsidR="00FA022D" w:rsidRDefault="00FA022D"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2D" w:rsidRDefault="00FA022D" w:rsidP="00C90E6F">
      <w:r>
        <w:separator/>
      </w:r>
    </w:p>
  </w:footnote>
  <w:footnote w:type="continuationSeparator" w:id="0">
    <w:p w:rsidR="00FA022D" w:rsidRDefault="00FA022D"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1C49"/>
    <w:multiLevelType w:val="hybridMultilevel"/>
    <w:tmpl w:val="D98EA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0E6F"/>
    <w:rsid w:val="000147A8"/>
    <w:rsid w:val="00067EA7"/>
    <w:rsid w:val="000F0330"/>
    <w:rsid w:val="001D2501"/>
    <w:rsid w:val="00203B27"/>
    <w:rsid w:val="0033558D"/>
    <w:rsid w:val="0046485A"/>
    <w:rsid w:val="004B2CFB"/>
    <w:rsid w:val="004B3CF0"/>
    <w:rsid w:val="005C0F21"/>
    <w:rsid w:val="006C72E8"/>
    <w:rsid w:val="006D5B2F"/>
    <w:rsid w:val="006F2452"/>
    <w:rsid w:val="0087689B"/>
    <w:rsid w:val="00925E89"/>
    <w:rsid w:val="009319C9"/>
    <w:rsid w:val="009F46E2"/>
    <w:rsid w:val="009F5626"/>
    <w:rsid w:val="00A11E87"/>
    <w:rsid w:val="00A51464"/>
    <w:rsid w:val="00AC23E1"/>
    <w:rsid w:val="00B43FAF"/>
    <w:rsid w:val="00BD32B7"/>
    <w:rsid w:val="00BD7116"/>
    <w:rsid w:val="00C12E8A"/>
    <w:rsid w:val="00C90E6F"/>
    <w:rsid w:val="00D1220E"/>
    <w:rsid w:val="00E1383A"/>
    <w:rsid w:val="00F61B58"/>
    <w:rsid w:val="00FA022D"/>
    <w:rsid w:val="00FB3F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A11E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A11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6384875">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B98D-9065-4A46-BA57-C6252218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Dana</cp:lastModifiedBy>
  <cp:revision>7</cp:revision>
  <cp:lastPrinted>2013-12-19T18:54:00Z</cp:lastPrinted>
  <dcterms:created xsi:type="dcterms:W3CDTF">2013-12-19T18:22:00Z</dcterms:created>
  <dcterms:modified xsi:type="dcterms:W3CDTF">2015-07-28T17:10:00Z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1568344018</vt:i4>
  </property>
  <property fmtid="{D5CDD505-2E9C-101B-9397-08002B2CF9AE}" pid="3" name="_NewReviewCycle">
    <vt:lpwstr/>
  </property>
  <property fmtid="{D5CDD505-2E9C-101B-9397-08002B2CF9AE}" pid="4" name="_EmailSubject">
    <vt:lpwstr>New Semester (Year)</vt:lpwstr>
  </property>
  <property fmtid="{D5CDD505-2E9C-101B-9397-08002B2CF9AE}" pid="5" name="_AuthorEmail">
    <vt:lpwstr>Tony.Hartman@texarkanacollege.edu</vt:lpwstr>
  </property>
  <property fmtid="{D5CDD505-2E9C-101B-9397-08002B2CF9AE}" pid="6" name="_AuthorEmailDisplayName">
    <vt:lpwstr>Hartman, Tony A.</vt:lpwstr>
  </property>
  <property fmtid="{D5CDD505-2E9C-101B-9397-08002B2CF9AE}" pid="7" name="_PreviousAdHocReviewCycleID">
    <vt:i4>1664700005</vt:i4>
  </property>
  <property fmtid="{D5CDD505-2E9C-101B-9397-08002B2CF9AE}" pid="8" name="_ReviewingToolsShownOnce">
    <vt:lpwstr/>
  </property>
</Properties>
</file>