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9F3D5" w14:textId="77777777" w:rsidR="004B2CFB" w:rsidRDefault="004B2CFB" w:rsidP="004B2CFB">
      <w:pPr>
        <w:rPr>
          <w:b/>
        </w:rPr>
      </w:pPr>
    </w:p>
    <w:p w14:paraId="036C0960" w14:textId="77777777" w:rsidR="004B2CFB" w:rsidRDefault="004B2CFB" w:rsidP="004B2CFB">
      <w:pPr>
        <w:rPr>
          <w:b/>
        </w:rPr>
      </w:pPr>
    </w:p>
    <w:p w14:paraId="62B056EE" w14:textId="5D7AC73E"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5E3A2F">
        <w:t xml:space="preserve">  </w:t>
      </w:r>
      <w:r>
        <w:br/>
      </w:r>
      <w:r w:rsidRPr="00A86C21">
        <w:rPr>
          <w:b/>
        </w:rPr>
        <w:t>Semester &amp; Year:</w:t>
      </w:r>
      <w:r w:rsidR="00E63180">
        <w:t xml:space="preserve">  SPRING 20</w:t>
      </w:r>
      <w:r w:rsidR="00D83699">
        <w:t>2</w:t>
      </w:r>
      <w:r w:rsidR="0019753D">
        <w:t>1</w:t>
      </w:r>
    </w:p>
    <w:p w14:paraId="2203C500" w14:textId="77777777" w:rsidR="004B2CFB" w:rsidRPr="001773B7" w:rsidRDefault="004B2CFB" w:rsidP="004B2CFB">
      <w:pPr>
        <w:rPr>
          <w:color w:val="FF0000"/>
        </w:rPr>
      </w:pPr>
      <w:r w:rsidRPr="00A86C21">
        <w:rPr>
          <w:b/>
        </w:rPr>
        <w:t>Instructor Information</w:t>
      </w:r>
      <w:r>
        <w:rPr>
          <w:b/>
        </w:rPr>
        <w:t xml:space="preserve"> </w:t>
      </w:r>
    </w:p>
    <w:p w14:paraId="05A950FE" w14:textId="2B3A77AA"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4C4065">
        <w:rPr>
          <w:sz w:val="24"/>
          <w:szCs w:val="24"/>
        </w:rPr>
        <w:t>Biology (BLGY) Office #29</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4B94D865" w14:textId="77777777"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14:paraId="283E7668" w14:textId="77777777" w:rsidR="004B2CFB" w:rsidRPr="001773B7" w:rsidRDefault="004B2CFB" w:rsidP="004B2CFB">
      <w:pPr>
        <w:rPr>
          <w:color w:val="FF0000"/>
        </w:rPr>
      </w:pPr>
      <w:r w:rsidRPr="00A86C21">
        <w:rPr>
          <w:b/>
        </w:rPr>
        <w:t>Textbook Information</w:t>
      </w:r>
    </w:p>
    <w:p w14:paraId="7F5133D7" w14:textId="77777777"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 xml:space="preserve">download for </w:t>
      </w:r>
      <w:r w:rsidR="00BD796C">
        <w:rPr>
          <w:b/>
          <w:bCs/>
          <w:i/>
        </w:rPr>
        <w:t>FREE</w:t>
      </w:r>
      <w:r w:rsidR="005B0BC5">
        <w:rPr>
          <w:bCs/>
        </w:rPr>
        <w:t>!</w:t>
      </w:r>
      <w:r>
        <w:rPr>
          <w:bCs/>
        </w:rPr>
        <w:t xml:space="preserve"> </w:t>
      </w:r>
    </w:p>
    <w:p w14:paraId="693ECAEB" w14:textId="77777777"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14:paraId="28FB977A" w14:textId="77777777" w:rsidR="002B3A9B" w:rsidRDefault="002B3A9B" w:rsidP="002B3A9B">
      <w:pPr>
        <w:pStyle w:val="ListParagraph"/>
        <w:ind w:left="1440"/>
        <w:rPr>
          <w:bCs/>
        </w:rPr>
      </w:pPr>
    </w:p>
    <w:p w14:paraId="56EEF1B2" w14:textId="77777777" w:rsidR="002B3A9B" w:rsidRPr="002B3A9B" w:rsidRDefault="00543C07" w:rsidP="002B3A9B">
      <w:pPr>
        <w:pStyle w:val="ListParagraph"/>
        <w:ind w:left="1440"/>
        <w:rPr>
          <w:bCs/>
          <w:i/>
        </w:rPr>
      </w:pPr>
      <w:r w:rsidRPr="005133CF">
        <w:rPr>
          <w:b/>
          <w:bCs/>
          <w:i/>
          <w:u w:val="single"/>
        </w:rPr>
        <w:t>Strongly Recommended</w:t>
      </w:r>
      <w:r w:rsidR="00D36F79">
        <w:rPr>
          <w:bCs/>
          <w:i/>
        </w:rPr>
        <w:t xml:space="preserve"> </w:t>
      </w:r>
      <w:r w:rsidR="005B0BC5">
        <w:rPr>
          <w:bCs/>
          <w:i/>
        </w:rPr>
        <w:t xml:space="preserve"> purchase online at Amazon or similar</w:t>
      </w:r>
      <w:r w:rsidR="002B3A9B">
        <w:rPr>
          <w:bCs/>
          <w:i/>
        </w:rPr>
        <w:t>:</w:t>
      </w:r>
    </w:p>
    <w:p w14:paraId="4EE24DCB" w14:textId="12E6C444" w:rsidR="0043288E" w:rsidRPr="00E95133" w:rsidRDefault="002B3A9B" w:rsidP="00095375">
      <w:pPr>
        <w:pStyle w:val="ListParagraph"/>
        <w:numPr>
          <w:ilvl w:val="0"/>
          <w:numId w:val="1"/>
        </w:numPr>
      </w:pPr>
      <w:r w:rsidRPr="00834C54">
        <w:rPr>
          <w:bCs/>
          <w:i/>
        </w:rPr>
        <w:t>Principles of Life.  Hillis, Sadava, Heller and Price  1</w:t>
      </w:r>
      <w:r w:rsidRPr="00834C54">
        <w:rPr>
          <w:bCs/>
          <w:i/>
          <w:vertAlign w:val="superscript"/>
        </w:rPr>
        <w:t>st</w:t>
      </w:r>
      <w:r w:rsidRPr="00834C54">
        <w:rPr>
          <w:bCs/>
          <w:i/>
        </w:rPr>
        <w:t xml:space="preserve"> ed.  Sinauer Assoc Inc and W.H. Freeman and Co.</w:t>
      </w:r>
      <w:r w:rsidR="0004287E" w:rsidRPr="00E95133">
        <w:rPr>
          <w:rStyle w:val="Hyperlink"/>
          <w:bCs/>
          <w:i/>
        </w:rPr>
        <w:t xml:space="preserve"> </w:t>
      </w:r>
      <w:r w:rsidR="0004287E" w:rsidRPr="00E95133">
        <w:rPr>
          <w:b/>
        </w:rPr>
        <w:t>ISBN 978-1-4292-5721-3</w:t>
      </w:r>
      <w:r w:rsidR="00BD796C" w:rsidRPr="00E95133">
        <w:rPr>
          <w:b/>
        </w:rPr>
        <w:t xml:space="preserve"> </w:t>
      </w:r>
    </w:p>
    <w:p w14:paraId="1F00AC63" w14:textId="77777777" w:rsidR="00E95133" w:rsidRDefault="00E95133" w:rsidP="00E95133">
      <w:pPr>
        <w:pStyle w:val="ListParagraph"/>
        <w:ind w:left="1440"/>
      </w:pPr>
    </w:p>
    <w:p w14:paraId="5ACF4660" w14:textId="77777777" w:rsidR="00155532" w:rsidRPr="00692C53" w:rsidRDefault="00155532" w:rsidP="00155532">
      <w:pPr>
        <w:rPr>
          <w:b/>
        </w:rPr>
      </w:pPr>
      <w:r w:rsidRPr="00692C53">
        <w:rPr>
          <w:b/>
        </w:rPr>
        <w:t>Course Communication</w:t>
      </w:r>
    </w:p>
    <w:p w14:paraId="5CCBC4B6" w14:textId="77777777" w:rsidR="00155532" w:rsidRDefault="00155532" w:rsidP="00155532">
      <w:r>
        <w:tab/>
        <w:t>Official communication is through TC student email.</w:t>
      </w:r>
    </w:p>
    <w:p w14:paraId="10467348" w14:textId="77777777" w:rsidR="00155532" w:rsidRDefault="00155532" w:rsidP="00155532">
      <w:pPr>
        <w:ind w:left="720"/>
      </w:pPr>
      <w:r w:rsidRPr="00411023">
        <w:rPr>
          <w:b/>
          <w:i/>
        </w:rPr>
        <w:t>Remind Text Service</w:t>
      </w:r>
      <w:r>
        <w:t xml:space="preserve"> – </w:t>
      </w:r>
      <w:r w:rsidRPr="00E95133">
        <w:rPr>
          <w:color w:val="FF0000"/>
        </w:rPr>
        <w:t xml:space="preserve">Students are required to register for the REMIND text service </w:t>
      </w:r>
      <w:r>
        <w:t>(Free to use). See handout for instructions on how to sign up.</w:t>
      </w:r>
    </w:p>
    <w:p w14:paraId="5BE8ED3E" w14:textId="77777777" w:rsidR="00AE7BE8" w:rsidRDefault="00AE7BE8" w:rsidP="00DA4660">
      <w:pPr>
        <w:rPr>
          <w:rFonts w:asciiTheme="majorHAnsi" w:hAnsiTheme="majorHAnsi" w:cstheme="majorHAnsi"/>
          <w:b/>
          <w:color w:val="FF0000"/>
        </w:rPr>
      </w:pPr>
    </w:p>
    <w:p w14:paraId="79C1399D" w14:textId="15543E5B" w:rsidR="00155532" w:rsidRPr="00AE7BE8" w:rsidRDefault="00AE7BE8" w:rsidP="00DA4660">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71AF8FE5" w14:textId="77777777" w:rsidR="00AE7BE8" w:rsidRDefault="00AE7BE8" w:rsidP="00DA4660">
      <w:pPr>
        <w:rPr>
          <w:b/>
        </w:rPr>
      </w:pPr>
    </w:p>
    <w:p w14:paraId="389F019A" w14:textId="77777777" w:rsidR="00AD1D99" w:rsidRPr="008E1A88" w:rsidRDefault="00AD1D99" w:rsidP="00AD1D99">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70D32E2" w14:textId="77777777"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an actual computer – smart phones, iPads, Androids, Chromebooks, etc., are </w:t>
      </w:r>
      <w:r w:rsidRPr="00AD1D99">
        <w:rPr>
          <w:rFonts w:asciiTheme="minorHAnsi" w:hAnsiTheme="minorHAnsi" w:cstheme="minorHAnsi"/>
          <w:b/>
          <w:bCs/>
        </w:rPr>
        <w:t>not</w:t>
      </w:r>
      <w:r w:rsidRPr="008E1A88">
        <w:rPr>
          <w:rFonts w:asciiTheme="minorHAnsi" w:hAnsiTheme="minorHAnsi" w:cstheme="minorHAnsi"/>
        </w:rPr>
        <w:t xml:space="preserve"> acceptable substitutes because they lack software compatibility necessary to complete all assignments and tests. Financial costs for the necessary equipment and internet access are the responsibility of the student.</w:t>
      </w:r>
    </w:p>
    <w:p w14:paraId="6065DBF2" w14:textId="77777777"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EB3B692"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F6FC8D9"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4E78DD16"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DC66DEF"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074349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lastRenderedPageBreak/>
        <w:t>Support for Chrome or Microsoft Edge – Note: Firefox, Safari, or other browsers may not work on all TC applications</w:t>
      </w:r>
    </w:p>
    <w:p w14:paraId="5512DC6C"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4F9F0B54"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382652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5C6FD951"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 xml:space="preserve">The </w:t>
      </w:r>
      <w:proofErr w:type="spellStart"/>
      <w:r w:rsidRPr="008E1A88">
        <w:rPr>
          <w:rFonts w:asciiTheme="minorHAnsi" w:hAnsiTheme="minorHAnsi" w:cstheme="minorHAnsi"/>
          <w:color w:val="000000"/>
        </w:rPr>
        <w:t>Respondus</w:t>
      </w:r>
      <w:proofErr w:type="spellEnd"/>
      <w:r w:rsidRPr="008E1A88">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work.</w:t>
      </w:r>
    </w:p>
    <w:p w14:paraId="49F0E931"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A2EE4CD" w14:textId="77777777" w:rsidR="00AD1D99" w:rsidRPr="00853DE1" w:rsidRDefault="00AD1D99" w:rsidP="00AD1D99">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340C6ACF" w14:textId="77777777" w:rsidR="00AD1D99" w:rsidRDefault="00AD1D99" w:rsidP="00AD1D99">
      <w:pPr>
        <w:pStyle w:val="NormalWeb"/>
        <w:spacing w:before="0" w:beforeAutospacing="0" w:after="150" w:afterAutospacing="0"/>
        <w:rPr>
          <w:rStyle w:val="Strong"/>
          <w:rFonts w:asciiTheme="minorHAnsi" w:hAnsiTheme="minorHAnsi"/>
          <w:i/>
          <w:iCs/>
          <w:color w:val="333333"/>
          <w:highlight w:val="yellow"/>
        </w:rPr>
      </w:pPr>
    </w:p>
    <w:p w14:paraId="5B6A54F9" w14:textId="77777777" w:rsidR="00AD1D99" w:rsidRPr="007D72CC" w:rsidRDefault="00AD1D99" w:rsidP="00AD1D99">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194AC321" w14:textId="77777777" w:rsidR="00AD1D99" w:rsidRDefault="00AD1D99" w:rsidP="00AD1D99">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642C8754" w14:textId="77777777" w:rsidR="00AD1D99" w:rsidRPr="007D72CC" w:rsidRDefault="00AD1D99" w:rsidP="00AD1D99">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1B508027" w14:textId="77777777" w:rsidR="00AD1D99" w:rsidRPr="007D72CC" w:rsidRDefault="00AD1D99" w:rsidP="00AD1D99">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7A511B73" w14:textId="77777777" w:rsidR="00AD1D99" w:rsidRPr="007D72CC" w:rsidRDefault="009F166E" w:rsidP="00AD1D99">
      <w:pPr>
        <w:pStyle w:val="NormalWeb"/>
        <w:spacing w:before="0" w:beforeAutospacing="0" w:after="150" w:afterAutospacing="0"/>
        <w:rPr>
          <w:rFonts w:asciiTheme="minorHAnsi" w:hAnsiTheme="minorHAnsi"/>
          <w:color w:val="333333"/>
        </w:rPr>
      </w:pPr>
      <w:hyperlink r:id="rId11" w:tgtFrame="_blank" w:history="1">
        <w:r w:rsidR="00AD1D99" w:rsidRPr="007D72CC">
          <w:rPr>
            <w:rStyle w:val="Hyperlink"/>
            <w:rFonts w:asciiTheme="minorHAnsi" w:hAnsiTheme="minorHAnsi"/>
            <w:color w:val="1C3F53"/>
          </w:rPr>
          <w:t xml:space="preserve">https://www.respondus.com/products/lockdown-browser/student-movie.shtml </w:t>
        </w:r>
      </w:hyperlink>
    </w:p>
    <w:p w14:paraId="0233C96F" w14:textId="77777777" w:rsidR="00AD1D99" w:rsidRDefault="00AD1D99" w:rsidP="00AD1D99">
      <w:pPr>
        <w:pStyle w:val="NormalWeb"/>
        <w:spacing w:before="0" w:beforeAutospacing="0" w:after="150" w:afterAutospacing="0"/>
        <w:rPr>
          <w:rStyle w:val="Strong"/>
          <w:rFonts w:asciiTheme="minorHAnsi" w:hAnsiTheme="minorHAnsi"/>
          <w:color w:val="333333"/>
        </w:rPr>
      </w:pPr>
    </w:p>
    <w:p w14:paraId="17C3587B" w14:textId="77777777" w:rsidR="00AD1D99" w:rsidRPr="007D72CC" w:rsidRDefault="00AD1D99" w:rsidP="00AD1D99">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262028"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Select the quiz in the course</w:t>
      </w:r>
    </w:p>
    <w:p w14:paraId="1DAC753A"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7C19EB9D"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0970D30F"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485DA504"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Return to the Quiz page in Moodle (it may still be open in another tab)</w:t>
      </w:r>
    </w:p>
    <w:p w14:paraId="4B9057A1"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7B7E98C5" w14:textId="77777777" w:rsidR="00AD1D99" w:rsidRPr="007D72CC" w:rsidRDefault="00AD1D99" w:rsidP="00AD1D99">
      <w:pPr>
        <w:numPr>
          <w:ilvl w:val="0"/>
          <w:numId w:val="9"/>
        </w:numPr>
        <w:spacing w:before="100" w:beforeAutospacing="1" w:after="100" w:afterAutospacing="1"/>
        <w:rPr>
          <w:color w:val="333333"/>
        </w:rPr>
      </w:pPr>
      <w:r w:rsidRPr="007D72CC">
        <w:rPr>
          <w:color w:val="333333"/>
        </w:rPr>
        <w:t>The quiz will now start</w:t>
      </w:r>
    </w:p>
    <w:p w14:paraId="42B7C33D" w14:textId="77777777" w:rsidR="00AD1D99" w:rsidRPr="007D72CC" w:rsidRDefault="00AD1D99" w:rsidP="00AD1D99">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1EC9D6CD" w14:textId="77777777" w:rsidR="00AD1D99" w:rsidRPr="007D72CC" w:rsidRDefault="00AD1D99" w:rsidP="00AD1D99">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40422F91" w14:textId="77777777" w:rsidR="00AD1D99" w:rsidRPr="007D72CC" w:rsidRDefault="00AD1D99" w:rsidP="00AD1D99">
      <w:pPr>
        <w:numPr>
          <w:ilvl w:val="0"/>
          <w:numId w:val="10"/>
        </w:numPr>
        <w:spacing w:before="100" w:beforeAutospacing="1" w:after="100" w:afterAutospacing="1"/>
        <w:rPr>
          <w:color w:val="333333"/>
        </w:rPr>
      </w:pPr>
      <w:r w:rsidRPr="007D72CC">
        <w:rPr>
          <w:color w:val="333333"/>
        </w:rPr>
        <w:t xml:space="preserve">Ensure </w:t>
      </w:r>
      <w:proofErr w:type="gramStart"/>
      <w:r w:rsidRPr="007D72CC">
        <w:rPr>
          <w:color w:val="333333"/>
        </w:rPr>
        <w:t>you're</w:t>
      </w:r>
      <w:proofErr w:type="gramEnd"/>
      <w:r w:rsidRPr="007D72CC">
        <w:rPr>
          <w:color w:val="333333"/>
        </w:rPr>
        <w:t xml:space="preserve"> in a location where you won't be interrupted</w:t>
      </w:r>
    </w:p>
    <w:p w14:paraId="4627B740" w14:textId="77777777" w:rsidR="00AD1D99" w:rsidRPr="007D72CC" w:rsidRDefault="00AD1D99" w:rsidP="00AD1D99">
      <w:pPr>
        <w:numPr>
          <w:ilvl w:val="0"/>
          <w:numId w:val="10"/>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7CADE977" w14:textId="77777777" w:rsidR="00AD1D99" w:rsidRPr="007D72CC" w:rsidRDefault="00AD1D99" w:rsidP="00AD1D99">
      <w:pPr>
        <w:numPr>
          <w:ilvl w:val="0"/>
          <w:numId w:val="10"/>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36E2648E" w14:textId="77777777" w:rsidR="00AD1D99" w:rsidRPr="007D72CC" w:rsidRDefault="00AD1D99" w:rsidP="00AD1D99">
      <w:pPr>
        <w:numPr>
          <w:ilvl w:val="0"/>
          <w:numId w:val="10"/>
        </w:numPr>
        <w:spacing w:before="100" w:beforeAutospacing="1" w:after="100" w:afterAutospacing="1"/>
        <w:rPr>
          <w:color w:val="333333"/>
        </w:rPr>
      </w:pPr>
      <w:r w:rsidRPr="007D72CC">
        <w:rPr>
          <w:color w:val="333333"/>
        </w:rPr>
        <w:lastRenderedPageBreak/>
        <w:t>Clear your desk or workspace of all external materials not permitted - books, papers, other devices</w:t>
      </w:r>
    </w:p>
    <w:p w14:paraId="26386BD6" w14:textId="77777777" w:rsidR="00AD1D99" w:rsidRPr="007D72CC" w:rsidRDefault="00AD1D99" w:rsidP="00AD1D99">
      <w:pPr>
        <w:numPr>
          <w:ilvl w:val="0"/>
          <w:numId w:val="10"/>
        </w:numPr>
        <w:spacing w:before="100" w:beforeAutospacing="1" w:after="100" w:afterAutospacing="1"/>
        <w:rPr>
          <w:color w:val="333333"/>
        </w:rPr>
      </w:pPr>
      <w:r w:rsidRPr="007D72CC">
        <w:rPr>
          <w:color w:val="333333"/>
        </w:rPr>
        <w:t>Remain at your computer for the duration of the test</w:t>
      </w:r>
    </w:p>
    <w:p w14:paraId="5D8DB8D2" w14:textId="77777777" w:rsidR="00AD1D99" w:rsidRPr="00397DC6" w:rsidRDefault="00AD1D99" w:rsidP="00AD1D99">
      <w:pPr>
        <w:numPr>
          <w:ilvl w:val="0"/>
          <w:numId w:val="10"/>
        </w:numPr>
        <w:spacing w:before="100" w:beforeAutospacing="1" w:after="100" w:afterAutospacing="1"/>
        <w:rPr>
          <w:color w:val="333333"/>
          <w:highlight w:val="yellow"/>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w:t>
      </w:r>
      <w:r w:rsidRPr="00397DC6">
        <w:rPr>
          <w:b/>
          <w:bCs/>
          <w:color w:val="333333"/>
          <w:highlight w:val="yellow"/>
        </w:rPr>
        <w:t>run the checks again</w:t>
      </w:r>
      <w:r w:rsidRPr="00397DC6">
        <w:rPr>
          <w:color w:val="333333"/>
          <w:highlight w:val="yellow"/>
        </w:rPr>
        <w:t xml:space="preserve"> prior to the exam</w:t>
      </w:r>
    </w:p>
    <w:p w14:paraId="20F84674" w14:textId="77777777" w:rsidR="00AD1D99" w:rsidRDefault="00AD1D99" w:rsidP="00AD1D99">
      <w:pPr>
        <w:numPr>
          <w:ilvl w:val="0"/>
          <w:numId w:val="10"/>
        </w:numPr>
        <w:spacing w:before="100" w:beforeAutospacing="1" w:after="100" w:afterAutospacing="1"/>
        <w:rPr>
          <w:color w:val="333333"/>
        </w:rPr>
      </w:pPr>
      <w:r w:rsidRPr="007D72CC">
        <w:rPr>
          <w:color w:val="333333"/>
        </w:rPr>
        <w:t xml:space="preserve">To produce a good webcam video, do the following: </w:t>
      </w:r>
    </w:p>
    <w:p w14:paraId="6FB394C6" w14:textId="77777777" w:rsidR="00AD1D99" w:rsidRPr="007D72CC" w:rsidRDefault="00AD1D99" w:rsidP="00AD1D99">
      <w:pPr>
        <w:numPr>
          <w:ilvl w:val="1"/>
          <w:numId w:val="10"/>
        </w:numPr>
        <w:spacing w:before="100" w:beforeAutospacing="1" w:after="100" w:afterAutospacing="1"/>
        <w:rPr>
          <w:color w:val="333333"/>
        </w:rPr>
      </w:pPr>
      <w:r>
        <w:rPr>
          <w:color w:val="333333"/>
        </w:rPr>
        <w:t>Wear clothing!</w:t>
      </w:r>
    </w:p>
    <w:p w14:paraId="575F5874" w14:textId="77777777" w:rsidR="00AD1D99" w:rsidRDefault="00AD1D99" w:rsidP="00AD1D99">
      <w:pPr>
        <w:numPr>
          <w:ilvl w:val="1"/>
          <w:numId w:val="10"/>
        </w:numPr>
        <w:spacing w:before="100" w:beforeAutospacing="1" w:after="100" w:afterAutospacing="1"/>
        <w:rPr>
          <w:b/>
          <w:bCs/>
          <w:color w:val="333333"/>
        </w:rPr>
      </w:pPr>
      <w:r w:rsidRPr="003213FD">
        <w:rPr>
          <w:b/>
          <w:bCs/>
          <w:color w:val="333333"/>
        </w:rPr>
        <w:t>Avoid wearing baseball caps or hats with brims</w:t>
      </w:r>
    </w:p>
    <w:p w14:paraId="7FD142F6" w14:textId="77777777" w:rsidR="00AD1D99" w:rsidRPr="007D72CC" w:rsidRDefault="00AD1D99" w:rsidP="00AD1D99">
      <w:pPr>
        <w:numPr>
          <w:ilvl w:val="1"/>
          <w:numId w:val="10"/>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1A02DBFE" w14:textId="77777777" w:rsidR="00AD1D99" w:rsidRPr="007D72CC" w:rsidRDefault="00AD1D99" w:rsidP="00AD1D99">
      <w:pPr>
        <w:numPr>
          <w:ilvl w:val="1"/>
          <w:numId w:val="10"/>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7ABE663A" w14:textId="77777777" w:rsidR="00AD1D99" w:rsidRDefault="00AD1D99" w:rsidP="00AD1D99">
      <w:pPr>
        <w:numPr>
          <w:ilvl w:val="1"/>
          <w:numId w:val="10"/>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7564BFCB" w14:textId="77777777" w:rsidR="00AD1D99" w:rsidRPr="00397DC6" w:rsidRDefault="00AD1D99" w:rsidP="00AD1D99">
      <w:pPr>
        <w:pStyle w:val="ListParagraph"/>
        <w:numPr>
          <w:ilvl w:val="0"/>
          <w:numId w:val="10"/>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351ED159" w14:textId="77777777" w:rsidR="00AD1D99" w:rsidRPr="007D72CC" w:rsidRDefault="00AD1D99" w:rsidP="00AD1D99">
      <w:pPr>
        <w:numPr>
          <w:ilvl w:val="0"/>
          <w:numId w:val="10"/>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7A520DE2" w14:textId="77777777" w:rsidR="00AD1D99" w:rsidRPr="007D72CC" w:rsidRDefault="00AD1D99" w:rsidP="00AD1D99">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38EB8D0A" w14:textId="77777777" w:rsidR="00AD1D99" w:rsidRPr="007D72CC" w:rsidRDefault="00AD1D99" w:rsidP="00AD1D99">
      <w:pPr>
        <w:numPr>
          <w:ilvl w:val="0"/>
          <w:numId w:val="11"/>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3F8E8EE0" w14:textId="77777777" w:rsidR="00AD1D99" w:rsidRPr="007D72CC" w:rsidRDefault="00AD1D99" w:rsidP="00AD1D99">
      <w:pPr>
        <w:pStyle w:val="NormalWeb"/>
        <w:numPr>
          <w:ilvl w:val="0"/>
          <w:numId w:val="11"/>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5B0C03D6" w14:textId="77777777" w:rsidR="00AD1D99" w:rsidRPr="007D72CC" w:rsidRDefault="00AD1D99" w:rsidP="00AD1D99">
      <w:pPr>
        <w:numPr>
          <w:ilvl w:val="0"/>
          <w:numId w:val="11"/>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4C2EC095" w14:textId="091F9BD8" w:rsidR="00AD1D99" w:rsidRPr="004C4065" w:rsidRDefault="00AD1D99" w:rsidP="00DA4660">
      <w:pPr>
        <w:numPr>
          <w:ilvl w:val="0"/>
          <w:numId w:val="11"/>
        </w:numPr>
        <w:spacing w:before="100" w:beforeAutospacing="1" w:after="100" w:afterAutospacing="1"/>
        <w:rPr>
          <w:color w:val="333333"/>
        </w:rPr>
      </w:pPr>
      <w:r w:rsidRPr="007D72CC">
        <w:rPr>
          <w:color w:val="333333"/>
        </w:rPr>
        <w:t xml:space="preserve">If </w:t>
      </w:r>
      <w:proofErr w:type="gramStart"/>
      <w:r w:rsidRPr="007D72CC">
        <w:rPr>
          <w:color w:val="333333"/>
        </w:rPr>
        <w:t>you're</w:t>
      </w:r>
      <w:proofErr w:type="gramEnd"/>
      <w:r w:rsidRPr="007D72CC">
        <w:rPr>
          <w:color w:val="333333"/>
        </w:rPr>
        <w:t xml:space="preserv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2AAE3C38"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48F4D3"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131A5A21" w14:textId="77777777" w:rsidTr="008561F3">
        <w:tc>
          <w:tcPr>
            <w:tcW w:w="9630" w:type="dxa"/>
          </w:tcPr>
          <w:p w14:paraId="7EE5439A" w14:textId="77777777"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3C5F5C03" w14:textId="77777777"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14:paraId="3159BCAD" w14:textId="77777777" w:rsidR="00432EE1" w:rsidRPr="00432EE1" w:rsidRDefault="00432EE1" w:rsidP="002C698F">
            <w:pPr>
              <w:numPr>
                <w:ilvl w:val="0"/>
                <w:numId w:val="7"/>
              </w:numPr>
              <w:rPr>
                <w:bCs/>
              </w:rPr>
            </w:pPr>
            <w:r w:rsidRPr="00432EE1">
              <w:rPr>
                <w:bCs/>
              </w:rPr>
              <w:t xml:space="preserve"> Describe phylogenetic relationships and classification schemes.</w:t>
            </w:r>
          </w:p>
          <w:p w14:paraId="5AA80DAA" w14:textId="77777777"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14:paraId="7C212445" w14:textId="77777777"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14:paraId="1E797264" w14:textId="77777777"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14:paraId="34261B9A" w14:textId="77777777" w:rsidR="008B7CE4" w:rsidRDefault="00432EE1" w:rsidP="002C698F">
            <w:pPr>
              <w:numPr>
                <w:ilvl w:val="0"/>
                <w:numId w:val="7"/>
              </w:numPr>
              <w:rPr>
                <w:bCs/>
              </w:rPr>
            </w:pPr>
            <w:r w:rsidRPr="00432EE1">
              <w:rPr>
                <w:bCs/>
              </w:rPr>
              <w:t xml:space="preserve"> Illustrate the relationship between major geologic change, extinctions, and evolutionary trends.</w:t>
            </w:r>
          </w:p>
          <w:p w14:paraId="412F6678" w14:textId="01329EA2" w:rsidR="00155532" w:rsidRPr="004C4065" w:rsidRDefault="002C698F" w:rsidP="008543A9">
            <w:pPr>
              <w:pStyle w:val="ListParagraph"/>
              <w:numPr>
                <w:ilvl w:val="0"/>
                <w:numId w:val="7"/>
              </w:numPr>
              <w:rPr>
                <w:bCs/>
              </w:rPr>
            </w:pPr>
            <w:r w:rsidRPr="002C698F">
              <w:rPr>
                <w:bCs/>
              </w:rPr>
              <w:lastRenderedPageBreak/>
              <w:t>Demonstrate an understanding of genomic organization and molecular genetics including recombinant DNA biotechnology, differential gene expression and development.</w:t>
            </w:r>
          </w:p>
          <w:p w14:paraId="527AF112" w14:textId="77777777" w:rsidR="00155532" w:rsidRDefault="00155532" w:rsidP="008543A9"/>
          <w:p w14:paraId="517F1375" w14:textId="77777777" w:rsidR="00155532" w:rsidRPr="00DA4660" w:rsidRDefault="00155532" w:rsidP="008543A9"/>
        </w:tc>
      </w:tr>
    </w:tbl>
    <w:p w14:paraId="750069AB" w14:textId="77777777" w:rsidR="004B2CFB" w:rsidRPr="00A86C21" w:rsidRDefault="004B2CFB" w:rsidP="004B2CFB">
      <w:pPr>
        <w:rPr>
          <w:b/>
        </w:rPr>
      </w:pPr>
      <w:r w:rsidRPr="00A86C21">
        <w:rPr>
          <w:b/>
        </w:rPr>
        <w:lastRenderedPageBreak/>
        <w:t>Student Requirements for Completion of the C</w:t>
      </w:r>
      <w:r w:rsidR="002B5E14">
        <w:rPr>
          <w:b/>
        </w:rPr>
        <w:t>ourse</w:t>
      </w:r>
    </w:p>
    <w:p w14:paraId="2BE2C27A" w14:textId="77777777"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p>
    <w:tbl>
      <w:tblPr>
        <w:tblStyle w:val="TableGrid"/>
        <w:tblW w:w="0" w:type="auto"/>
        <w:tblLook w:val="04A0" w:firstRow="1" w:lastRow="0" w:firstColumn="1" w:lastColumn="0" w:noHBand="0" w:noVBand="1"/>
      </w:tblPr>
      <w:tblGrid>
        <w:gridCol w:w="5395"/>
        <w:gridCol w:w="5040"/>
      </w:tblGrid>
      <w:tr w:rsidR="007F7B4E" w14:paraId="541F7068" w14:textId="77777777" w:rsidTr="00D83699">
        <w:tc>
          <w:tcPr>
            <w:tcW w:w="5395" w:type="dxa"/>
          </w:tcPr>
          <w:p w14:paraId="354B97D1" w14:textId="77777777" w:rsidR="007F7B4E" w:rsidRDefault="007F7B4E" w:rsidP="008D314B">
            <w:pPr>
              <w:spacing w:after="240"/>
              <w:rPr>
                <w:sz w:val="20"/>
              </w:rPr>
            </w:pPr>
            <w:r w:rsidRPr="007F7B4E">
              <w:rPr>
                <w:b/>
                <w:sz w:val="20"/>
              </w:rPr>
              <w:t>Principles of Biology</w:t>
            </w:r>
            <w:r>
              <w:rPr>
                <w:sz w:val="20"/>
              </w:rPr>
              <w:t xml:space="preserve"> </w:t>
            </w:r>
            <w:r w:rsidR="00167E20">
              <w:rPr>
                <w:sz w:val="20"/>
              </w:rPr>
              <w:t>1ed</w:t>
            </w:r>
            <w:r w:rsidR="00BC7D45">
              <w:rPr>
                <w:sz w:val="20"/>
              </w:rPr>
              <w:t>.</w:t>
            </w:r>
            <w:r w:rsidR="00167E20">
              <w:rPr>
                <w:sz w:val="20"/>
              </w:rPr>
              <w:t xml:space="preserve"> </w:t>
            </w:r>
            <w:r w:rsidR="00BD796C">
              <w:rPr>
                <w:sz w:val="20"/>
              </w:rPr>
              <w:t>(</w:t>
            </w:r>
            <w:r w:rsidR="00BD796C" w:rsidRPr="00D83699">
              <w:rPr>
                <w:b/>
                <w:bCs/>
                <w:sz w:val="20"/>
              </w:rPr>
              <w:t>Recommended</w:t>
            </w:r>
            <w:r w:rsidR="006D59C8" w:rsidRPr="00D83699">
              <w:rPr>
                <w:b/>
                <w:bCs/>
                <w:sz w:val="20"/>
              </w:rPr>
              <w:t xml:space="preserve"> </w:t>
            </w:r>
            <w:r w:rsidRPr="00D83699">
              <w:rPr>
                <w:b/>
                <w:bCs/>
                <w:sz w:val="20"/>
              </w:rPr>
              <w:t>Text</w:t>
            </w:r>
            <w:r>
              <w:rPr>
                <w:sz w:val="20"/>
              </w:rPr>
              <w:t>)</w:t>
            </w:r>
          </w:p>
        </w:tc>
        <w:tc>
          <w:tcPr>
            <w:tcW w:w="5040" w:type="dxa"/>
            <w:shd w:val="clear" w:color="auto" w:fill="auto"/>
          </w:tcPr>
          <w:p w14:paraId="300BEA12" w14:textId="71BE5486" w:rsidR="007F7B4E" w:rsidRPr="00D83699" w:rsidRDefault="007F7B4E" w:rsidP="008D314B">
            <w:pPr>
              <w:spacing w:after="240"/>
              <w:rPr>
                <w:sz w:val="20"/>
              </w:rPr>
            </w:pPr>
            <w:r w:rsidRPr="00D83699">
              <w:rPr>
                <w:b/>
                <w:sz w:val="20"/>
              </w:rPr>
              <w:t xml:space="preserve">Biology </w:t>
            </w:r>
            <w:r w:rsidR="00692A3B" w:rsidRPr="00D83699">
              <w:rPr>
                <w:b/>
                <w:sz w:val="20"/>
              </w:rPr>
              <w:t xml:space="preserve"> 1ed. </w:t>
            </w:r>
            <w:r w:rsidR="00692A3B" w:rsidRPr="00D83699">
              <w:rPr>
                <w:sz w:val="20"/>
              </w:rPr>
              <w:t>Open</w:t>
            </w:r>
            <w:r w:rsidRPr="00D83699">
              <w:rPr>
                <w:sz w:val="20"/>
              </w:rPr>
              <w:t xml:space="preserve">Stax (Required </w:t>
            </w:r>
            <w:r w:rsidR="002D2399" w:rsidRPr="00D83699">
              <w:rPr>
                <w:sz w:val="20"/>
              </w:rPr>
              <w:t xml:space="preserve">FREE </w:t>
            </w:r>
            <w:r w:rsidRPr="00D83699">
              <w:rPr>
                <w:sz w:val="20"/>
              </w:rPr>
              <w:t>Te</w:t>
            </w:r>
            <w:r w:rsidR="00D83699">
              <w:rPr>
                <w:sz w:val="20"/>
              </w:rPr>
              <w:t>x</w:t>
            </w:r>
            <w:r w:rsidRPr="00D83699">
              <w:rPr>
                <w:sz w:val="20"/>
              </w:rPr>
              <w:t>t)</w:t>
            </w:r>
            <w:r w:rsidR="002D2399" w:rsidRPr="00D83699">
              <w:rPr>
                <w:sz w:val="20"/>
              </w:rPr>
              <w:t xml:space="preserve"> </w:t>
            </w:r>
          </w:p>
        </w:tc>
      </w:tr>
      <w:tr w:rsidR="007F7B4E" w14:paraId="324783DE" w14:textId="77777777" w:rsidTr="00D83699">
        <w:tc>
          <w:tcPr>
            <w:tcW w:w="5395" w:type="dxa"/>
          </w:tcPr>
          <w:p w14:paraId="552824A4" w14:textId="77777777" w:rsidR="0028769F" w:rsidRPr="0028769F" w:rsidRDefault="0028769F" w:rsidP="008D314B">
            <w:pPr>
              <w:spacing w:after="240"/>
              <w:rPr>
                <w:b/>
                <w:u w:val="single"/>
              </w:rPr>
            </w:pPr>
            <w:r w:rsidRPr="0028769F">
              <w:rPr>
                <w:b/>
                <w:u w:val="single"/>
              </w:rPr>
              <w:t>UNIT 1</w:t>
            </w:r>
          </w:p>
          <w:p w14:paraId="00127FC6" w14:textId="77777777"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auto"/>
          </w:tcPr>
          <w:p w14:paraId="60BC7A63" w14:textId="77777777" w:rsidR="007C4481" w:rsidRPr="00D83699" w:rsidRDefault="007C4481" w:rsidP="008D314B">
            <w:pPr>
              <w:spacing w:after="240"/>
              <w:rPr>
                <w:sz w:val="20"/>
              </w:rPr>
            </w:pPr>
          </w:p>
          <w:p w14:paraId="39B00F4B" w14:textId="77777777" w:rsidR="007F7B4E" w:rsidRPr="00D83699" w:rsidRDefault="00763F42" w:rsidP="008D314B">
            <w:pPr>
              <w:spacing w:after="240"/>
              <w:rPr>
                <w:sz w:val="20"/>
              </w:rPr>
            </w:pPr>
            <w:r w:rsidRPr="00D83699">
              <w:rPr>
                <w:sz w:val="20"/>
              </w:rPr>
              <w:t xml:space="preserve">Chapter 17 </w:t>
            </w:r>
            <w:r w:rsidRPr="00D83699">
              <w:t>Biotechnology and Genomics</w:t>
            </w:r>
          </w:p>
        </w:tc>
      </w:tr>
      <w:tr w:rsidR="007F7B4E" w14:paraId="7BD81D59" w14:textId="77777777" w:rsidTr="00D83699">
        <w:tc>
          <w:tcPr>
            <w:tcW w:w="5395" w:type="dxa"/>
          </w:tcPr>
          <w:p w14:paraId="7C9AAA65" w14:textId="77777777"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auto"/>
          </w:tcPr>
          <w:p w14:paraId="5487E139" w14:textId="77777777" w:rsidR="007F7B4E" w:rsidRPr="00D83699" w:rsidRDefault="00763F42" w:rsidP="008D314B">
            <w:pPr>
              <w:spacing w:after="240"/>
              <w:rPr>
                <w:sz w:val="20"/>
              </w:rPr>
            </w:pPr>
            <w:r w:rsidRPr="00D83699">
              <w:rPr>
                <w:sz w:val="20"/>
              </w:rPr>
              <w:t xml:space="preserve">Chapter 18 </w:t>
            </w:r>
            <w:r w:rsidRPr="00D83699">
              <w:t>Evolution and the Origin of Species</w:t>
            </w:r>
          </w:p>
        </w:tc>
      </w:tr>
      <w:tr w:rsidR="007F7B4E" w14:paraId="195377B9" w14:textId="77777777" w:rsidTr="00D83699">
        <w:tc>
          <w:tcPr>
            <w:tcW w:w="5395" w:type="dxa"/>
          </w:tcPr>
          <w:p w14:paraId="2CEAD0C6" w14:textId="77777777" w:rsidR="007F7B4E" w:rsidRPr="0028769F" w:rsidRDefault="0028769F" w:rsidP="008D314B">
            <w:pPr>
              <w:spacing w:after="240"/>
            </w:pPr>
            <w:r w:rsidRPr="00DB5948">
              <w:rPr>
                <w:b/>
                <w:bCs/>
                <w:color w:val="FF0000"/>
                <w:u w:val="single"/>
              </w:rPr>
              <w:t>EXAM I</w:t>
            </w:r>
            <w:r>
              <w:rPr>
                <w:b/>
                <w:bCs/>
                <w:color w:val="FF0000"/>
                <w:u w:val="single"/>
              </w:rPr>
              <w:t xml:space="preserve"> (</w:t>
            </w:r>
            <w:r w:rsidR="00BD796C">
              <w:rPr>
                <w:b/>
                <w:bCs/>
                <w:color w:val="FF0000"/>
                <w:u w:val="single"/>
              </w:rPr>
              <w:t xml:space="preserve">Chps: </w:t>
            </w:r>
            <w:r>
              <w:rPr>
                <w:b/>
                <w:bCs/>
                <w:color w:val="FF0000"/>
                <w:u w:val="single"/>
              </w:rPr>
              <w:t>13, 14,)</w:t>
            </w:r>
          </w:p>
        </w:tc>
        <w:tc>
          <w:tcPr>
            <w:tcW w:w="5040" w:type="dxa"/>
            <w:shd w:val="clear" w:color="auto" w:fill="auto"/>
          </w:tcPr>
          <w:p w14:paraId="47581611" w14:textId="77777777" w:rsidR="007F7B4E" w:rsidRPr="00D83699" w:rsidRDefault="007F7B4E" w:rsidP="008D314B">
            <w:pPr>
              <w:spacing w:after="240"/>
              <w:rPr>
                <w:sz w:val="20"/>
              </w:rPr>
            </w:pPr>
          </w:p>
        </w:tc>
      </w:tr>
      <w:tr w:rsidR="00155532" w14:paraId="6CC93940" w14:textId="77777777" w:rsidTr="00D83699">
        <w:tc>
          <w:tcPr>
            <w:tcW w:w="5395" w:type="dxa"/>
          </w:tcPr>
          <w:p w14:paraId="3224BD1D" w14:textId="77777777" w:rsidR="0028769F" w:rsidRPr="0028769F" w:rsidRDefault="0028769F" w:rsidP="008D314B">
            <w:pPr>
              <w:spacing w:after="240"/>
              <w:rPr>
                <w:b/>
                <w:u w:val="single"/>
              </w:rPr>
            </w:pPr>
            <w:r w:rsidRPr="0028769F">
              <w:rPr>
                <w:b/>
                <w:u w:val="single"/>
              </w:rPr>
              <w:t>UNIT 2</w:t>
            </w:r>
          </w:p>
          <w:p w14:paraId="4677D142" w14:textId="77777777" w:rsidR="00155532" w:rsidRDefault="0028769F" w:rsidP="008D314B">
            <w:pPr>
              <w:spacing w:after="240"/>
            </w:pPr>
            <w:r>
              <w:t>Chapter 15</w:t>
            </w:r>
            <w:r w:rsidRPr="00DB5948">
              <w:t xml:space="preserve">: </w:t>
            </w:r>
            <w:r>
              <w:t xml:space="preserve">Mechanisms of Evolution  </w:t>
            </w:r>
          </w:p>
        </w:tc>
        <w:tc>
          <w:tcPr>
            <w:tcW w:w="5040" w:type="dxa"/>
            <w:shd w:val="clear" w:color="auto" w:fill="auto"/>
          </w:tcPr>
          <w:p w14:paraId="7DA3B501" w14:textId="77777777" w:rsidR="0028769F" w:rsidRPr="00D83699" w:rsidRDefault="0028769F" w:rsidP="008D314B">
            <w:pPr>
              <w:spacing w:after="240"/>
              <w:rPr>
                <w:sz w:val="20"/>
              </w:rPr>
            </w:pPr>
          </w:p>
          <w:p w14:paraId="0C63D403" w14:textId="77777777" w:rsidR="00155532" w:rsidRPr="00D83699" w:rsidRDefault="0028769F" w:rsidP="008D314B">
            <w:pPr>
              <w:spacing w:after="240"/>
              <w:rPr>
                <w:sz w:val="20"/>
              </w:rPr>
            </w:pPr>
            <w:r w:rsidRPr="00D83699">
              <w:rPr>
                <w:sz w:val="20"/>
              </w:rPr>
              <w:t xml:space="preserve">Chapter 19 </w:t>
            </w:r>
            <w:r w:rsidRPr="00D83699">
              <w:t>The Evolution of Populations</w:t>
            </w:r>
          </w:p>
        </w:tc>
      </w:tr>
      <w:tr w:rsidR="00E15679" w14:paraId="07527FFF" w14:textId="77777777" w:rsidTr="00D83699">
        <w:tc>
          <w:tcPr>
            <w:tcW w:w="5395" w:type="dxa"/>
          </w:tcPr>
          <w:p w14:paraId="7EA634FF" w14:textId="77777777" w:rsidR="00E15679" w:rsidRDefault="00E15679" w:rsidP="00E15679">
            <w:pPr>
              <w:spacing w:after="240"/>
              <w:rPr>
                <w:sz w:val="20"/>
              </w:rPr>
            </w:pPr>
            <w:r>
              <w:t>Chapter 17: Speciation</w:t>
            </w:r>
          </w:p>
        </w:tc>
        <w:tc>
          <w:tcPr>
            <w:tcW w:w="5040" w:type="dxa"/>
            <w:shd w:val="clear" w:color="auto" w:fill="auto"/>
          </w:tcPr>
          <w:p w14:paraId="494C1871" w14:textId="77777777" w:rsidR="00E15679" w:rsidRPr="00D83699" w:rsidRDefault="00E15679" w:rsidP="00E15679">
            <w:pPr>
              <w:spacing w:after="240"/>
              <w:rPr>
                <w:sz w:val="20"/>
              </w:rPr>
            </w:pPr>
            <w:r w:rsidRPr="00D83699">
              <w:rPr>
                <w:sz w:val="20"/>
              </w:rPr>
              <w:t>Chapter 19 The Evolution of Populations</w:t>
            </w:r>
          </w:p>
        </w:tc>
      </w:tr>
      <w:tr w:rsidR="00E15679" w14:paraId="33D41DA0" w14:textId="77777777" w:rsidTr="00D83699">
        <w:tc>
          <w:tcPr>
            <w:tcW w:w="5395" w:type="dxa"/>
          </w:tcPr>
          <w:p w14:paraId="0304FE0E" w14:textId="77777777"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auto"/>
          </w:tcPr>
          <w:p w14:paraId="71931D33" w14:textId="77777777" w:rsidR="00E15679" w:rsidRPr="00D83699" w:rsidRDefault="00E15679" w:rsidP="00E15679">
            <w:pPr>
              <w:spacing w:after="240"/>
              <w:rPr>
                <w:sz w:val="20"/>
              </w:rPr>
            </w:pPr>
            <w:r w:rsidRPr="00D83699">
              <w:rPr>
                <w:sz w:val="20"/>
              </w:rPr>
              <w:t xml:space="preserve">Chapter 20 </w:t>
            </w:r>
            <w:r w:rsidRPr="00D83699">
              <w:t>Phylogenies and the History of Life</w:t>
            </w:r>
          </w:p>
        </w:tc>
      </w:tr>
      <w:tr w:rsidR="00E15679" w14:paraId="79CD4321" w14:textId="77777777" w:rsidTr="00D83699">
        <w:tc>
          <w:tcPr>
            <w:tcW w:w="5395" w:type="dxa"/>
          </w:tcPr>
          <w:p w14:paraId="6B81437C" w14:textId="77777777" w:rsidR="00E15679" w:rsidRPr="0028769F" w:rsidRDefault="0028769F" w:rsidP="00E15679">
            <w:pPr>
              <w:spacing w:after="240"/>
              <w:rPr>
                <w:b/>
                <w:bCs/>
                <w:color w:val="FF0000"/>
                <w:u w:val="single"/>
              </w:rPr>
            </w:pPr>
            <w:r w:rsidRPr="00DB5948">
              <w:rPr>
                <w:b/>
                <w:bCs/>
                <w:color w:val="FF0000"/>
                <w:u w:val="single"/>
              </w:rPr>
              <w:t>EXAM II</w:t>
            </w:r>
            <w:r>
              <w:rPr>
                <w:b/>
                <w:bCs/>
                <w:color w:val="FF0000"/>
                <w:u w:val="single"/>
              </w:rPr>
              <w:t xml:space="preserve"> (</w:t>
            </w:r>
            <w:r w:rsidR="00BD796C">
              <w:rPr>
                <w:b/>
                <w:bCs/>
                <w:color w:val="FF0000"/>
                <w:u w:val="single"/>
              </w:rPr>
              <w:t xml:space="preserve">Chps: </w:t>
            </w:r>
            <w:r>
              <w:rPr>
                <w:b/>
                <w:bCs/>
                <w:color w:val="FF0000"/>
                <w:u w:val="single"/>
              </w:rPr>
              <w:t>15, 17, &amp; 18)</w:t>
            </w:r>
          </w:p>
        </w:tc>
        <w:tc>
          <w:tcPr>
            <w:tcW w:w="5040" w:type="dxa"/>
            <w:shd w:val="clear" w:color="auto" w:fill="auto"/>
          </w:tcPr>
          <w:p w14:paraId="5906ED5F" w14:textId="77777777" w:rsidR="00E15679" w:rsidRPr="00D83699" w:rsidRDefault="003516CE" w:rsidP="003516CE">
            <w:pPr>
              <w:pStyle w:val="NoSpacing"/>
            </w:pPr>
            <w:r w:rsidRPr="00D83699">
              <w:t xml:space="preserve"> </w:t>
            </w:r>
          </w:p>
        </w:tc>
      </w:tr>
      <w:tr w:rsidR="00E15679" w14:paraId="08508309" w14:textId="77777777" w:rsidTr="00D83699">
        <w:tc>
          <w:tcPr>
            <w:tcW w:w="5395" w:type="dxa"/>
          </w:tcPr>
          <w:p w14:paraId="52953F39" w14:textId="77777777" w:rsidR="000C3ED4" w:rsidRDefault="0028769F" w:rsidP="00E15679">
            <w:pPr>
              <w:spacing w:after="240"/>
              <w:rPr>
                <w:b/>
                <w:u w:val="single"/>
              </w:rPr>
            </w:pPr>
            <w:r w:rsidRPr="0028769F">
              <w:rPr>
                <w:b/>
                <w:u w:val="single"/>
              </w:rPr>
              <w:t>UNIT 3</w:t>
            </w:r>
            <w:r>
              <w:rPr>
                <w:b/>
                <w:u w:val="single"/>
              </w:rPr>
              <w:t xml:space="preserve">   </w:t>
            </w:r>
          </w:p>
          <w:p w14:paraId="42A75FD3" w14:textId="77777777" w:rsidR="0028769F" w:rsidRPr="0028769F" w:rsidRDefault="000C3ED4" w:rsidP="00E15679">
            <w:pPr>
              <w:spacing w:after="240"/>
              <w:rPr>
                <w:b/>
                <w:u w:val="single"/>
              </w:rPr>
            </w:pPr>
            <w:r>
              <w:t>Chapter 20: The Origin and Diversification of Eukaryotes</w:t>
            </w:r>
          </w:p>
        </w:tc>
        <w:tc>
          <w:tcPr>
            <w:tcW w:w="5040" w:type="dxa"/>
            <w:shd w:val="clear" w:color="auto" w:fill="auto"/>
          </w:tcPr>
          <w:p w14:paraId="2A13EDA2" w14:textId="77777777" w:rsidR="0028769F" w:rsidRPr="00D83699" w:rsidRDefault="0028769F" w:rsidP="0028769F">
            <w:pPr>
              <w:pStyle w:val="NoSpacing"/>
            </w:pPr>
          </w:p>
          <w:p w14:paraId="59901A5F" w14:textId="77777777" w:rsidR="00E15679" w:rsidRPr="00D83699" w:rsidRDefault="000C3ED4" w:rsidP="0028769F">
            <w:pPr>
              <w:spacing w:after="240"/>
              <w:rPr>
                <w:sz w:val="20"/>
              </w:rPr>
            </w:pPr>
            <w:r w:rsidRPr="00D83699">
              <w:rPr>
                <w:sz w:val="20"/>
              </w:rPr>
              <w:t>Chapter 23 Protists</w:t>
            </w:r>
          </w:p>
        </w:tc>
      </w:tr>
      <w:tr w:rsidR="00E15679" w14:paraId="22941AFA" w14:textId="77777777" w:rsidTr="00D83699">
        <w:tc>
          <w:tcPr>
            <w:tcW w:w="5395" w:type="dxa"/>
          </w:tcPr>
          <w:p w14:paraId="13BF9F8D" w14:textId="77777777" w:rsidR="00E15679" w:rsidRDefault="000C3ED4" w:rsidP="00E15679">
            <w:pPr>
              <w:spacing w:after="240"/>
            </w:pPr>
            <w:r>
              <w:t>Chapter 21: The Evolution of Plants</w:t>
            </w:r>
          </w:p>
        </w:tc>
        <w:tc>
          <w:tcPr>
            <w:tcW w:w="5040" w:type="dxa"/>
            <w:shd w:val="clear" w:color="auto" w:fill="auto"/>
          </w:tcPr>
          <w:p w14:paraId="3958AF4D" w14:textId="77777777" w:rsidR="000C3ED4" w:rsidRPr="00D83699" w:rsidRDefault="000C3ED4" w:rsidP="000C3ED4">
            <w:pPr>
              <w:pStyle w:val="NoSpacing"/>
              <w:rPr>
                <w:sz w:val="20"/>
                <w:szCs w:val="20"/>
              </w:rPr>
            </w:pPr>
            <w:r w:rsidRPr="00D83699">
              <w:rPr>
                <w:sz w:val="20"/>
                <w:szCs w:val="20"/>
              </w:rPr>
              <w:t xml:space="preserve">Chapter 25 Seedless Plants </w:t>
            </w:r>
          </w:p>
          <w:p w14:paraId="1A49F6F7" w14:textId="77777777" w:rsidR="00E15679" w:rsidRPr="00D83699" w:rsidRDefault="000C3ED4" w:rsidP="000C3ED4">
            <w:pPr>
              <w:spacing w:after="240"/>
              <w:rPr>
                <w:sz w:val="20"/>
              </w:rPr>
            </w:pPr>
            <w:r w:rsidRPr="00D83699">
              <w:rPr>
                <w:sz w:val="20"/>
                <w:szCs w:val="20"/>
              </w:rPr>
              <w:t>Chapter 26 Seed Plants</w:t>
            </w:r>
          </w:p>
        </w:tc>
      </w:tr>
      <w:tr w:rsidR="00E15679" w14:paraId="28462D40" w14:textId="77777777" w:rsidTr="00D83699">
        <w:tc>
          <w:tcPr>
            <w:tcW w:w="5395" w:type="dxa"/>
          </w:tcPr>
          <w:p w14:paraId="26DBB9F8" w14:textId="77777777" w:rsidR="00E15679" w:rsidRDefault="000C3ED4" w:rsidP="00E15679">
            <w:pPr>
              <w:spacing w:after="240"/>
              <w:rPr>
                <w:sz w:val="20"/>
              </w:rPr>
            </w:pPr>
            <w:r>
              <w:t>Chapter 22: The Evolution and Diversity of Fungi</w:t>
            </w:r>
          </w:p>
        </w:tc>
        <w:tc>
          <w:tcPr>
            <w:tcW w:w="5040" w:type="dxa"/>
            <w:shd w:val="clear" w:color="auto" w:fill="auto"/>
          </w:tcPr>
          <w:p w14:paraId="567A2E11" w14:textId="77777777" w:rsidR="00E15679" w:rsidRPr="00D83699" w:rsidRDefault="000C3ED4" w:rsidP="00E15679">
            <w:pPr>
              <w:pStyle w:val="NoSpacing"/>
              <w:rPr>
                <w:sz w:val="20"/>
                <w:szCs w:val="20"/>
              </w:rPr>
            </w:pPr>
            <w:r w:rsidRPr="00D83699">
              <w:rPr>
                <w:sz w:val="20"/>
              </w:rPr>
              <w:t>Chapter 24 Fungi</w:t>
            </w:r>
          </w:p>
        </w:tc>
      </w:tr>
      <w:tr w:rsidR="00E15679" w14:paraId="234AF651" w14:textId="77777777" w:rsidTr="00D83699">
        <w:tc>
          <w:tcPr>
            <w:tcW w:w="5395" w:type="dxa"/>
          </w:tcPr>
          <w:p w14:paraId="2742B962" w14:textId="77777777" w:rsidR="00E15679" w:rsidRDefault="00E15679" w:rsidP="00E15679">
            <w:pPr>
              <w:spacing w:after="240"/>
            </w:pPr>
            <w:r w:rsidRPr="00DB5948">
              <w:rPr>
                <w:b/>
                <w:bCs/>
                <w:color w:val="FF0000"/>
                <w:u w:val="single"/>
              </w:rPr>
              <w:t>EXAM III</w:t>
            </w:r>
            <w:r>
              <w:rPr>
                <w:b/>
                <w:bCs/>
                <w:color w:val="FF0000"/>
                <w:u w:val="single"/>
              </w:rPr>
              <w:t xml:space="preserve"> (</w:t>
            </w:r>
            <w:r w:rsidR="00BD796C">
              <w:rPr>
                <w:b/>
                <w:bCs/>
                <w:color w:val="FF0000"/>
                <w:u w:val="single"/>
              </w:rPr>
              <w:t xml:space="preserve">Chps: </w:t>
            </w:r>
            <w:r>
              <w:rPr>
                <w:b/>
                <w:bCs/>
                <w:color w:val="FF0000"/>
                <w:u w:val="single"/>
              </w:rPr>
              <w:t>20, 21</w:t>
            </w:r>
            <w:r w:rsidR="000C3ED4">
              <w:rPr>
                <w:b/>
                <w:bCs/>
                <w:color w:val="FF0000"/>
                <w:u w:val="single"/>
              </w:rPr>
              <w:t xml:space="preserve"> &amp; 22</w:t>
            </w:r>
            <w:r>
              <w:rPr>
                <w:b/>
                <w:bCs/>
                <w:color w:val="FF0000"/>
                <w:u w:val="single"/>
              </w:rPr>
              <w:t>)</w:t>
            </w:r>
          </w:p>
        </w:tc>
        <w:tc>
          <w:tcPr>
            <w:tcW w:w="5040" w:type="dxa"/>
            <w:shd w:val="clear" w:color="auto" w:fill="auto"/>
          </w:tcPr>
          <w:p w14:paraId="45CEA2DE" w14:textId="77777777" w:rsidR="00E15679" w:rsidRPr="00D83699" w:rsidRDefault="00E15679" w:rsidP="00E15679">
            <w:pPr>
              <w:spacing w:after="240"/>
              <w:rPr>
                <w:sz w:val="20"/>
              </w:rPr>
            </w:pPr>
          </w:p>
        </w:tc>
      </w:tr>
      <w:tr w:rsidR="00E15679" w14:paraId="3D7CB7ED" w14:textId="77777777" w:rsidTr="00D83699">
        <w:tc>
          <w:tcPr>
            <w:tcW w:w="5395" w:type="dxa"/>
          </w:tcPr>
          <w:p w14:paraId="0DD848D6" w14:textId="77777777" w:rsidR="000C3ED4" w:rsidRDefault="000C3ED4" w:rsidP="000C3ED4">
            <w:pPr>
              <w:spacing w:after="240"/>
            </w:pPr>
            <w:r>
              <w:rPr>
                <w:b/>
                <w:u w:val="single"/>
              </w:rPr>
              <w:t>UNIT 4</w:t>
            </w:r>
          </w:p>
          <w:p w14:paraId="3D6EF131" w14:textId="77777777" w:rsidR="00E15679" w:rsidRDefault="00E15679" w:rsidP="00E15679">
            <w:pPr>
              <w:spacing w:after="240"/>
            </w:pPr>
            <w:r w:rsidRPr="00DB5948">
              <w:t xml:space="preserve">Chapter </w:t>
            </w:r>
            <w:r>
              <w:t>23: Animal Origins and Diversity</w:t>
            </w:r>
          </w:p>
          <w:p w14:paraId="6427A829" w14:textId="77777777" w:rsidR="000C3ED4" w:rsidRDefault="000C3ED4" w:rsidP="00E15679">
            <w:pPr>
              <w:spacing w:after="240"/>
            </w:pPr>
            <w:r>
              <w:t>Chapter 42: Organisms in their Environment</w:t>
            </w:r>
          </w:p>
        </w:tc>
        <w:tc>
          <w:tcPr>
            <w:tcW w:w="5040" w:type="dxa"/>
            <w:shd w:val="clear" w:color="auto" w:fill="auto"/>
          </w:tcPr>
          <w:p w14:paraId="606B120C" w14:textId="77777777" w:rsidR="00E15679" w:rsidRPr="00D83699" w:rsidRDefault="00E15679" w:rsidP="003516CE">
            <w:pPr>
              <w:pStyle w:val="NoSpacing"/>
            </w:pPr>
            <w:r w:rsidRPr="00D83699">
              <w:t>Chapter 27 Introduction to Animal Diversity</w:t>
            </w:r>
          </w:p>
          <w:p w14:paraId="06A03872" w14:textId="77777777" w:rsidR="003516CE" w:rsidRPr="00D83699" w:rsidRDefault="003516CE" w:rsidP="003516CE">
            <w:pPr>
              <w:pStyle w:val="NoSpacing"/>
            </w:pPr>
            <w:r w:rsidRPr="00D83699">
              <w:t xml:space="preserve">Chapter 28 </w:t>
            </w:r>
            <w:proofErr w:type="spellStart"/>
            <w:r w:rsidRPr="00D83699">
              <w:t>Invetebrates</w:t>
            </w:r>
            <w:proofErr w:type="spellEnd"/>
          </w:p>
          <w:p w14:paraId="4BA217F9" w14:textId="77777777" w:rsidR="003516CE" w:rsidRPr="00D83699" w:rsidRDefault="003516CE" w:rsidP="003516CE">
            <w:pPr>
              <w:pStyle w:val="NoSpacing"/>
            </w:pPr>
            <w:r w:rsidRPr="00D83699">
              <w:t>Chapter 29 Vertebrates</w:t>
            </w:r>
          </w:p>
          <w:p w14:paraId="247E8BE4" w14:textId="77777777" w:rsidR="000C3ED4" w:rsidRPr="00D83699" w:rsidRDefault="000C3ED4" w:rsidP="003516CE">
            <w:pPr>
              <w:pStyle w:val="NoSpacing"/>
            </w:pPr>
          </w:p>
          <w:p w14:paraId="25C97AE7" w14:textId="77777777" w:rsidR="000C3ED4" w:rsidRPr="00D83699" w:rsidRDefault="000C3ED4" w:rsidP="003516CE">
            <w:pPr>
              <w:pStyle w:val="NoSpacing"/>
            </w:pPr>
            <w:r w:rsidRPr="00D83699">
              <w:t>Chapter 41 Ecology and the Biosphere</w:t>
            </w:r>
          </w:p>
        </w:tc>
      </w:tr>
      <w:tr w:rsidR="00E15679" w14:paraId="59302C34" w14:textId="77777777" w:rsidTr="00D83699">
        <w:tc>
          <w:tcPr>
            <w:tcW w:w="5395" w:type="dxa"/>
          </w:tcPr>
          <w:p w14:paraId="74A8C7ED" w14:textId="77777777" w:rsidR="00E15679" w:rsidRDefault="000C3ED4" w:rsidP="00E15679">
            <w:pPr>
              <w:spacing w:after="240"/>
            </w:pPr>
            <w:r>
              <w:rPr>
                <w:b/>
                <w:bCs/>
                <w:color w:val="FF0000"/>
                <w:u w:val="single"/>
              </w:rPr>
              <w:t>EXAM IV (</w:t>
            </w:r>
            <w:r w:rsidR="00E15679">
              <w:rPr>
                <w:b/>
                <w:bCs/>
                <w:color w:val="FF0000"/>
                <w:u w:val="single"/>
              </w:rPr>
              <w:t xml:space="preserve"> </w:t>
            </w:r>
            <w:r w:rsidR="00BD796C">
              <w:rPr>
                <w:b/>
                <w:bCs/>
                <w:color w:val="FF0000"/>
                <w:u w:val="single"/>
              </w:rPr>
              <w:t xml:space="preserve">Chps: </w:t>
            </w:r>
            <w:r w:rsidR="00E15679">
              <w:rPr>
                <w:b/>
                <w:bCs/>
                <w:color w:val="FF0000"/>
                <w:u w:val="single"/>
              </w:rPr>
              <w:t>23</w:t>
            </w:r>
            <w:r>
              <w:rPr>
                <w:b/>
                <w:bCs/>
                <w:color w:val="FF0000"/>
                <w:u w:val="single"/>
              </w:rPr>
              <w:t xml:space="preserve"> &amp; 42</w:t>
            </w:r>
            <w:r w:rsidR="00E15679">
              <w:rPr>
                <w:b/>
                <w:bCs/>
                <w:color w:val="FF0000"/>
                <w:u w:val="single"/>
              </w:rPr>
              <w:t>)</w:t>
            </w:r>
          </w:p>
        </w:tc>
        <w:tc>
          <w:tcPr>
            <w:tcW w:w="5040" w:type="dxa"/>
            <w:shd w:val="clear" w:color="auto" w:fill="auto"/>
          </w:tcPr>
          <w:p w14:paraId="0A0ABE38" w14:textId="77777777" w:rsidR="00E15679" w:rsidRPr="00D83699" w:rsidRDefault="00E15679" w:rsidP="00E15679">
            <w:pPr>
              <w:spacing w:after="240"/>
              <w:rPr>
                <w:sz w:val="20"/>
              </w:rPr>
            </w:pPr>
          </w:p>
        </w:tc>
      </w:tr>
      <w:tr w:rsidR="00E15679" w14:paraId="711D6BC3" w14:textId="77777777" w:rsidTr="001230DD">
        <w:tc>
          <w:tcPr>
            <w:tcW w:w="10435" w:type="dxa"/>
            <w:gridSpan w:val="2"/>
          </w:tcPr>
          <w:p w14:paraId="281CBA22" w14:textId="77777777"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14:paraId="56E09D26" w14:textId="4E8416E2" w:rsidR="005133CF" w:rsidRDefault="007F7B4E" w:rsidP="004B2CFB">
      <w:pPr>
        <w:rPr>
          <w:color w:val="FF0000"/>
        </w:rPr>
      </w:pPr>
      <w:r w:rsidRPr="00DB5948">
        <w:rPr>
          <w:color w:val="FF0000"/>
        </w:rPr>
        <w:t xml:space="preserve"> </w:t>
      </w:r>
    </w:p>
    <w:p w14:paraId="06262814" w14:textId="77777777" w:rsidR="00244A0B" w:rsidRDefault="00244A0B" w:rsidP="004B2CFB"/>
    <w:p w14:paraId="1B6D40B5" w14:textId="77777777" w:rsidR="00244A0B" w:rsidRDefault="00244A0B" w:rsidP="004B2CFB"/>
    <w:p w14:paraId="01F9959F" w14:textId="00DC386C" w:rsidR="004B2CFB" w:rsidRPr="0028769F" w:rsidRDefault="004B2CFB" w:rsidP="004B2CFB">
      <w:pPr>
        <w:rPr>
          <w:color w:val="FF0000"/>
        </w:rPr>
      </w:pPr>
      <w:r>
        <w:lastRenderedPageBreak/>
        <w:br/>
      </w:r>
      <w:r w:rsidRPr="00E17581">
        <w:rPr>
          <w:b/>
        </w:rPr>
        <w:t>Student Assessment</w:t>
      </w:r>
      <w:r>
        <w:rPr>
          <w:b/>
        </w:rPr>
        <w:t xml:space="preserve"> </w:t>
      </w:r>
      <w:r w:rsidR="00EC360E">
        <w:rPr>
          <w:b/>
        </w:rPr>
        <w:t>(EXAMS)</w:t>
      </w:r>
    </w:p>
    <w:p w14:paraId="5EEDADEE" w14:textId="0284FC59" w:rsidR="00BD7116" w:rsidRDefault="004B2CFB" w:rsidP="004B2CFB">
      <w:r w:rsidRPr="001773B7">
        <w:rPr>
          <w:color w:val="FF0000"/>
        </w:rPr>
        <w:tab/>
      </w:r>
      <w:r>
        <w:rPr>
          <w:color w:val="FF0000"/>
        </w:rPr>
        <w:br/>
      </w:r>
      <w:r w:rsidR="00A263CD">
        <w:t>Four (4</w:t>
      </w:r>
      <w:r w:rsidR="00E17581" w:rsidRPr="00DB5948">
        <w:t>) lectu</w:t>
      </w:r>
      <w:r w:rsidR="003516CE">
        <w:t>re exams will be given over four</w:t>
      </w:r>
      <w:r w:rsidR="008E022F">
        <w:t xml:space="preserve"> </w:t>
      </w:r>
      <w:r w:rsidR="00E17581" w:rsidRPr="00DB5948">
        <w:t xml:space="preserve">units. </w:t>
      </w:r>
      <w:r w:rsidR="00780C77">
        <w:t xml:space="preserve">A </w:t>
      </w:r>
      <w:r w:rsidR="00874D72">
        <w:t>compre</w:t>
      </w:r>
      <w:r w:rsidR="00780C77">
        <w:t xml:space="preserve">hensive Final Exam will be taken in the classroom at the end of the term.  </w:t>
      </w:r>
      <w:r w:rsidR="00E17581" w:rsidRPr="00DB5948">
        <w:t>The examination format will include mu</w:t>
      </w:r>
      <w:r w:rsidR="002B3A9B">
        <w:t xml:space="preserve">ltiple choice and </w:t>
      </w:r>
      <w:proofErr w:type="gramStart"/>
      <w:r w:rsidR="0019753D">
        <w:t>multiple choice</w:t>
      </w:r>
      <w:proofErr w:type="gramEnd"/>
      <w:r w:rsidR="0019753D">
        <w:t xml:space="preserve"> </w:t>
      </w:r>
      <w:r w:rsidR="002B3A9B">
        <w:t xml:space="preserve">short answer </w:t>
      </w:r>
      <w:r w:rsidR="00E17581" w:rsidRPr="00DB5948">
        <w:t xml:space="preserve">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w:t>
      </w:r>
      <w:r w:rsidR="002B3A9B" w:rsidRPr="00E95133">
        <w:rPr>
          <w:color w:val="FF0000"/>
        </w:rPr>
        <w:t>T</w:t>
      </w:r>
      <w:r w:rsidR="008E022F" w:rsidRPr="00E95133">
        <w:rPr>
          <w:color w:val="FF0000"/>
        </w:rPr>
        <w:t xml:space="preserve">he lecture unit exams </w:t>
      </w:r>
      <w:r w:rsidR="00E95133" w:rsidRPr="00E95133">
        <w:rPr>
          <w:color w:val="FF0000"/>
        </w:rPr>
        <w:t xml:space="preserve">and the FINAL EXAM </w:t>
      </w:r>
      <w:r w:rsidR="008E022F" w:rsidRPr="00E95133">
        <w:rPr>
          <w:color w:val="FF0000"/>
        </w:rPr>
        <w:t>will be con</w:t>
      </w:r>
      <w:r w:rsidR="002B3A9B" w:rsidRPr="00E95133">
        <w:rPr>
          <w:color w:val="FF0000"/>
        </w:rPr>
        <w:t xml:space="preserve">ducted </w:t>
      </w:r>
      <w:r w:rsidR="0019753D" w:rsidRPr="00E95133">
        <w:rPr>
          <w:color w:val="FF0000"/>
        </w:rPr>
        <w:t xml:space="preserve">via the TC Online Moodle LMS and require </w:t>
      </w:r>
      <w:proofErr w:type="spellStart"/>
      <w:r w:rsidR="0019753D" w:rsidRPr="00E95133">
        <w:rPr>
          <w:color w:val="FF0000"/>
        </w:rPr>
        <w:t>Respondus</w:t>
      </w:r>
      <w:proofErr w:type="spellEnd"/>
      <w:r w:rsidR="0019753D" w:rsidRPr="00E95133">
        <w:rPr>
          <w:color w:val="FF0000"/>
        </w:rPr>
        <w:t xml:space="preserve"> </w:t>
      </w:r>
      <w:proofErr w:type="spellStart"/>
      <w:r w:rsidR="0019753D" w:rsidRPr="00E95133">
        <w:rPr>
          <w:color w:val="FF0000"/>
        </w:rPr>
        <w:t>LockDown</w:t>
      </w:r>
      <w:proofErr w:type="spellEnd"/>
      <w:r w:rsidR="0019753D" w:rsidRPr="00E95133">
        <w:rPr>
          <w:color w:val="FF0000"/>
        </w:rPr>
        <w:t xml:space="preserve"> Browser + Web cam.</w:t>
      </w:r>
    </w:p>
    <w:p w14:paraId="5F367401" w14:textId="77777777" w:rsidR="00763F42" w:rsidRDefault="00763F42" w:rsidP="004B2CFB"/>
    <w:p w14:paraId="470D3476" w14:textId="6AE7337A" w:rsidR="00582A37" w:rsidRDefault="00D269EA" w:rsidP="00D269EA">
      <w:r>
        <w:t>I understand the course require</w:t>
      </w:r>
      <w:r w:rsidR="003516CE">
        <w:t xml:space="preserve">ment to take PART 1 Multiple Choice of the </w:t>
      </w:r>
      <w:r>
        <w:t>lecture exams on the Moodle (TC Online</w:t>
      </w:r>
      <w:r w:rsidR="003516CE">
        <w:t xml:space="preserve"> LMS</w:t>
      </w:r>
      <w:r>
        <w:t>)</w:t>
      </w:r>
      <w:r w:rsidR="003516CE">
        <w:t xml:space="preserve"> in the TC Testing Center</w:t>
      </w:r>
      <w:r w:rsidR="0019753D">
        <w:t xml:space="preserve"> using the required </w:t>
      </w:r>
      <w:proofErr w:type="spellStart"/>
      <w:r w:rsidR="0019753D">
        <w:t>Respondus</w:t>
      </w:r>
      <w:proofErr w:type="spellEnd"/>
      <w:r w:rsidR="0019753D">
        <w:t xml:space="preserve"> </w:t>
      </w:r>
      <w:proofErr w:type="spellStart"/>
      <w:r w:rsidR="0019753D">
        <w:t>LockDown</w:t>
      </w:r>
      <w:proofErr w:type="spellEnd"/>
      <w:r w:rsidR="0019753D">
        <w:t xml:space="preserve"> Browser + </w:t>
      </w:r>
      <w:proofErr w:type="spellStart"/>
      <w:r w:rsidR="0019753D">
        <w:t>WebCam</w:t>
      </w:r>
      <w:proofErr w:type="spellEnd"/>
      <w:r>
        <w:t xml:space="preserve">. </w:t>
      </w:r>
      <w:r w:rsidRPr="009A4D15">
        <w:rPr>
          <w:u w:val="single"/>
        </w:rPr>
        <w:t>I  understand no outside materials</w:t>
      </w:r>
      <w:r w:rsidR="00E95133">
        <w:rPr>
          <w:u w:val="single"/>
        </w:rPr>
        <w:t xml:space="preserve"> or devices</w:t>
      </w:r>
      <w:r w:rsidRPr="009A4D15">
        <w:rPr>
          <w:u w:val="single"/>
        </w:rPr>
        <w:t xml:space="preserve"> (paper, study materials</w:t>
      </w:r>
      <w:r w:rsidR="00E95133">
        <w:rPr>
          <w:u w:val="single"/>
        </w:rPr>
        <w:t>, phone</w:t>
      </w:r>
      <w:r w:rsidRPr="009A4D15">
        <w:rPr>
          <w:u w:val="single"/>
        </w:rPr>
        <w:t xml:space="preserve">) </w:t>
      </w:r>
      <w:proofErr w:type="gramStart"/>
      <w:r w:rsidRPr="009A4D15">
        <w:rPr>
          <w:u w:val="single"/>
        </w:rPr>
        <w:t>are allowed to</w:t>
      </w:r>
      <w:proofErr w:type="gramEnd"/>
      <w:r w:rsidRPr="009A4D15">
        <w:rPr>
          <w:u w:val="single"/>
        </w:rPr>
        <w:t xml:space="preserve"> be </w:t>
      </w:r>
      <w:r w:rsidR="0019753D">
        <w:rPr>
          <w:u w:val="single"/>
        </w:rPr>
        <w:t xml:space="preserve">used on the lecture exams. </w:t>
      </w:r>
    </w:p>
    <w:p w14:paraId="60A2747F" w14:textId="77777777" w:rsidR="00582A37" w:rsidRDefault="00582A37" w:rsidP="00D269EA"/>
    <w:p w14:paraId="10438C9F" w14:textId="24D4B607" w:rsidR="00347E6D" w:rsidRPr="004C4065" w:rsidRDefault="00D269EA" w:rsidP="00347E6D">
      <w:pPr>
        <w:rPr>
          <w:b/>
          <w:color w:val="FF0000"/>
          <w:u w:val="single"/>
        </w:rPr>
      </w:pPr>
      <w:r w:rsidRPr="003516CE">
        <w:rPr>
          <w:b/>
          <w:color w:val="FF0000"/>
          <w:u w:val="single"/>
        </w:rPr>
        <w:t>I understand that there are no makeup exams available for these exams.</w:t>
      </w:r>
    </w:p>
    <w:p w14:paraId="7F359FDB" w14:textId="0DFC5850" w:rsidR="00F95C93" w:rsidRDefault="00F95C93" w:rsidP="004C4065">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0A76583A" w14:textId="77777777" w:rsidR="00347E6D" w:rsidRDefault="00582A37" w:rsidP="004B2CFB">
      <w:pPr>
        <w:rPr>
          <w:b/>
        </w:rPr>
      </w:pPr>
      <w:r>
        <w:rPr>
          <w:b/>
        </w:rPr>
        <w:t xml:space="preserve">Bonus Credits </w:t>
      </w:r>
    </w:p>
    <w:p w14:paraId="5D20B2D7" w14:textId="7666DB6F" w:rsidR="00582A37" w:rsidRPr="00F95C93" w:rsidRDefault="003516CE" w:rsidP="004B2CFB">
      <w:r>
        <w:t>During</w:t>
      </w:r>
      <w:r w:rsidR="00582A37" w:rsidRPr="00582A37">
        <w:t xml:space="preserve"> </w:t>
      </w:r>
      <w:r w:rsidR="00582A37">
        <w:t>lecture class session</w:t>
      </w:r>
      <w:r>
        <w:t>s</w:t>
      </w:r>
      <w:r w:rsidR="00582A37">
        <w:t xml:space="preserve"> there will be opportunities to earn </w:t>
      </w:r>
      <w:r w:rsidR="00582A37" w:rsidRPr="00AA2381">
        <w:rPr>
          <w:b/>
        </w:rPr>
        <w:t>bonus credits</w:t>
      </w:r>
      <w:r w:rsidR="00582A37">
        <w:t xml:space="preserve"> by successfully answering questions </w:t>
      </w:r>
      <w:r w:rsidR="00AA2381">
        <w:t xml:space="preserve">using your textbook, and notes and the </w:t>
      </w:r>
      <w:proofErr w:type="spellStart"/>
      <w:r w:rsidR="00AA2381">
        <w:t>powerpoint</w:t>
      </w:r>
      <w:proofErr w:type="spellEnd"/>
      <w:r w:rsidR="00AA2381">
        <w:t xml:space="preserve"> lecture so use of tablet/laptop/smart phones in encouraged</w:t>
      </w:r>
      <w:r w:rsidR="00E95133">
        <w:t>.</w:t>
      </w:r>
      <w:r w:rsidR="00AA2381">
        <w:t xml:space="preserve">  </w:t>
      </w:r>
      <w:r w:rsidR="00E95133">
        <w:t xml:space="preserve">You </w:t>
      </w:r>
      <w:r w:rsidR="00AA2381">
        <w:t>must submit a</w:t>
      </w:r>
      <w:r w:rsidR="00BD796C">
        <w:t>n</w:t>
      </w:r>
      <w:r w:rsidR="00AA2381">
        <w:t xml:space="preserve"> </w:t>
      </w:r>
      <w:r w:rsidR="00BD796C">
        <w:t>answer for</w:t>
      </w:r>
      <w:r w:rsidR="00AA2381">
        <w:t xml:space="preserve"> credit before </w:t>
      </w:r>
      <w:r w:rsidR="00E95133">
        <w:t>11:59PM the same day that the live session was conducted</w:t>
      </w:r>
      <w:r w:rsidR="00AA2381">
        <w:t xml:space="preserve">.  </w:t>
      </w:r>
      <w:r w:rsidR="00E95133" w:rsidRPr="00E95133">
        <w:rPr>
          <w:i/>
          <w:iCs/>
          <w:color w:val="FF0000"/>
        </w:rPr>
        <w:t xml:space="preserve">IMPORTANT: </w:t>
      </w:r>
      <w:r w:rsidR="00AA2381" w:rsidRPr="00E95133">
        <w:rPr>
          <w:i/>
          <w:iCs/>
          <w:color w:val="FF0000"/>
        </w:rPr>
        <w:t>These bonus credits are redeemed into bonus points on the major lecture exam that follows later in the course</w:t>
      </w:r>
      <w:r w:rsidR="00E95133" w:rsidRPr="00E95133">
        <w:rPr>
          <w:i/>
          <w:iCs/>
          <w:color w:val="FF0000"/>
        </w:rPr>
        <w:t xml:space="preserve"> that will significantly impact your grade on all exams!!</w:t>
      </w:r>
      <w:r w:rsidR="00AA2381" w:rsidRPr="00E95133">
        <w:rPr>
          <w:color w:val="FF0000"/>
        </w:rPr>
        <w:t xml:space="preserve">  </w:t>
      </w:r>
    </w:p>
    <w:p w14:paraId="4A79C622" w14:textId="77777777" w:rsidR="00D26234" w:rsidRDefault="00D26234" w:rsidP="004B2CFB">
      <w:pPr>
        <w:rPr>
          <w:b/>
        </w:rPr>
      </w:pPr>
    </w:p>
    <w:p w14:paraId="3CB2F300" w14:textId="77777777"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15078774"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10903" w14:textId="77777777"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666392E7" w14:textId="7E1B9229" w:rsidR="00874D72" w:rsidRPr="00A263CD" w:rsidRDefault="005133CF" w:rsidP="00A263CD">
            <w:pPr>
              <w:spacing w:line="225" w:lineRule="atLeast"/>
              <w:jc w:val="center"/>
              <w:rPr>
                <w:b/>
                <w:bCs/>
                <w:sz w:val="20"/>
                <w:szCs w:val="20"/>
              </w:rPr>
            </w:pPr>
            <w:r>
              <w:rPr>
                <w:b/>
                <w:bCs/>
                <w:sz w:val="20"/>
                <w:szCs w:val="20"/>
              </w:rPr>
              <w:t>6</w:t>
            </w:r>
            <w:r w:rsidR="00D651E0">
              <w:rPr>
                <w:b/>
                <w:bCs/>
                <w:sz w:val="20"/>
                <w:szCs w:val="20"/>
              </w:rPr>
              <w:t>0</w:t>
            </w:r>
            <w:r w:rsidR="00E17581" w:rsidRPr="008561F3">
              <w:rPr>
                <w:b/>
                <w:bCs/>
                <w:sz w:val="20"/>
                <w:szCs w:val="20"/>
              </w:rPr>
              <w:t>%</w:t>
            </w:r>
          </w:p>
        </w:tc>
      </w:tr>
      <w:tr w:rsidR="00874D72" w:rsidRPr="00DB5948" w14:paraId="224023CD"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CE43751" w14:textId="77777777"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A2B17E3" w14:textId="77777777" w:rsidR="00874D72" w:rsidRDefault="00874D72" w:rsidP="00D5206B">
            <w:pPr>
              <w:spacing w:line="225" w:lineRule="atLeast"/>
              <w:jc w:val="center"/>
              <w:rPr>
                <w:b/>
                <w:bCs/>
                <w:sz w:val="20"/>
                <w:szCs w:val="20"/>
              </w:rPr>
            </w:pPr>
            <w:r>
              <w:rPr>
                <w:b/>
                <w:bCs/>
                <w:sz w:val="20"/>
                <w:szCs w:val="20"/>
              </w:rPr>
              <w:t>20%</w:t>
            </w:r>
          </w:p>
        </w:tc>
      </w:tr>
      <w:tr w:rsidR="00E17581" w:rsidRPr="00DB5948" w14:paraId="5EEF5FEE"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AA3C21"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AD16A7F" w14:textId="16D4604F" w:rsidR="00E17581" w:rsidRPr="008561F3" w:rsidRDefault="00D651E0"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23EA9489" w14:textId="77777777"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040067A"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3454811" w14:textId="77777777" w:rsidR="00E17581" w:rsidRPr="008561F3" w:rsidRDefault="00E17581" w:rsidP="00D5206B">
            <w:pPr>
              <w:jc w:val="center"/>
              <w:rPr>
                <w:sz w:val="20"/>
                <w:szCs w:val="20"/>
              </w:rPr>
            </w:pPr>
            <w:r w:rsidRPr="008561F3">
              <w:rPr>
                <w:b/>
                <w:bCs/>
                <w:sz w:val="20"/>
                <w:szCs w:val="20"/>
              </w:rPr>
              <w:t>100%</w:t>
            </w:r>
          </w:p>
        </w:tc>
      </w:tr>
    </w:tbl>
    <w:p w14:paraId="36C0FE81" w14:textId="77777777" w:rsidR="00763F42" w:rsidRDefault="00763F42" w:rsidP="0035224B">
      <w:pPr>
        <w:rPr>
          <w:b/>
        </w:rPr>
      </w:pPr>
    </w:p>
    <w:p w14:paraId="24F06352" w14:textId="77777777" w:rsidR="0035224B" w:rsidRPr="00BD7116" w:rsidRDefault="0035224B" w:rsidP="0035224B">
      <w:r w:rsidRPr="005734D9">
        <w:rPr>
          <w:b/>
        </w:rPr>
        <w:t>Grading Scale</w:t>
      </w:r>
      <w:r>
        <w:rPr>
          <w:b/>
        </w:rPr>
        <w:t xml:space="preserve"> </w:t>
      </w:r>
    </w:p>
    <w:p w14:paraId="351F0D11" w14:textId="77777777"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14:paraId="5654D40C" w14:textId="77777777" w:rsidTr="0035224B">
        <w:tc>
          <w:tcPr>
            <w:tcW w:w="0" w:type="auto"/>
          </w:tcPr>
          <w:p w14:paraId="03451B92"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D3F7414"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14:paraId="6E1FB141" w14:textId="77777777" w:rsidTr="0035224B">
        <w:tc>
          <w:tcPr>
            <w:tcW w:w="0" w:type="auto"/>
          </w:tcPr>
          <w:p w14:paraId="0F57A459"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048A647"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14:paraId="39803E22" w14:textId="77777777" w:rsidTr="0035224B">
        <w:tc>
          <w:tcPr>
            <w:tcW w:w="0" w:type="auto"/>
          </w:tcPr>
          <w:p w14:paraId="50E0050C"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D2E6FB5"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14:paraId="7645036F" w14:textId="77777777" w:rsidTr="0035224B">
        <w:tc>
          <w:tcPr>
            <w:tcW w:w="0" w:type="auto"/>
          </w:tcPr>
          <w:p w14:paraId="07DC6DDB"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E6F1352"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14:paraId="27EEE506" w14:textId="77777777" w:rsidTr="0035224B">
        <w:tc>
          <w:tcPr>
            <w:tcW w:w="0" w:type="auto"/>
          </w:tcPr>
          <w:p w14:paraId="50A1A093"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9A0CEE"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14:paraId="085281E2" w14:textId="77777777" w:rsidTr="0035224B">
        <w:tc>
          <w:tcPr>
            <w:tcW w:w="0" w:type="auto"/>
          </w:tcPr>
          <w:p w14:paraId="12D4D380"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09C29172"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5681C97F" w14:textId="49581F72" w:rsidR="005133CF" w:rsidRDefault="005133CF" w:rsidP="00F843D8">
      <w:pPr>
        <w:spacing w:after="240"/>
        <w:rPr>
          <w:b/>
        </w:rPr>
      </w:pPr>
    </w:p>
    <w:p w14:paraId="54BB2687" w14:textId="2AC1DD90" w:rsidR="00244A0B" w:rsidRDefault="00244A0B" w:rsidP="00F843D8">
      <w:pPr>
        <w:spacing w:after="240"/>
        <w:rPr>
          <w:b/>
        </w:rPr>
      </w:pPr>
    </w:p>
    <w:p w14:paraId="6A5DB2F4" w14:textId="77777777" w:rsidR="00244A0B" w:rsidRDefault="00244A0B" w:rsidP="00F843D8">
      <w:pPr>
        <w:spacing w:after="240"/>
        <w:rPr>
          <w:b/>
        </w:rPr>
      </w:pPr>
    </w:p>
    <w:p w14:paraId="4C1BE4E1" w14:textId="77777777"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14:paraId="65285A1D" w14:textId="77777777" w:rsidR="00E17581" w:rsidRPr="0028769F" w:rsidRDefault="00E17581" w:rsidP="00E17581">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14:paraId="5815E439" w14:textId="77777777" w:rsidR="00D26234" w:rsidRDefault="008E022F" w:rsidP="00BD7116">
      <w:pPr>
        <w:rPr>
          <w:b/>
          <w:bCs/>
          <w:color w:val="000000" w:themeColor="text1"/>
          <w:u w:val="single"/>
        </w:rPr>
      </w:pPr>
      <w:r>
        <w:rPr>
          <w:b/>
          <w:bCs/>
          <w:color w:val="FF0000"/>
          <w:u w:val="single"/>
        </w:rPr>
        <w:t xml:space="preserve">EXAM III  </w:t>
      </w:r>
      <w:r w:rsidRPr="008E022F">
        <w:rPr>
          <w:b/>
          <w:bCs/>
          <w:color w:val="000000" w:themeColor="text1"/>
          <w:u w:val="single"/>
        </w:rPr>
        <w:t>(</w:t>
      </w:r>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14:paraId="5AE148CE" w14:textId="77777777" w:rsidR="008561F3" w:rsidRDefault="00D26234" w:rsidP="00BD7116">
      <w:pPr>
        <w:rPr>
          <w:b/>
        </w:rPr>
      </w:pPr>
      <w:r w:rsidRPr="00D26234">
        <w:rPr>
          <w:b/>
          <w:bCs/>
          <w:color w:val="FF0000"/>
          <w:u w:val="single"/>
        </w:rPr>
        <w:t xml:space="preserve">EXAM IV  </w:t>
      </w:r>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14:paraId="0FB2E879" w14:textId="77777777" w:rsidR="005133CF" w:rsidRDefault="005133CF" w:rsidP="00BA5B1E">
      <w:pPr>
        <w:rPr>
          <w:b/>
        </w:rPr>
      </w:pPr>
    </w:p>
    <w:p w14:paraId="5D8D1111" w14:textId="77777777"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14:paraId="07D4B257" w14:textId="77777777"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14:paraId="05CA5C12" w14:textId="77777777"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3F3AD550" w14:textId="77777777"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14:paraId="4F162F6F" w14:textId="77777777" w:rsidR="00BA5B1E" w:rsidRDefault="00BA5B1E" w:rsidP="00BA5B1E">
      <w:pPr>
        <w:rPr>
          <w:b/>
          <w:color w:val="FF0000"/>
        </w:rPr>
      </w:pPr>
    </w:p>
    <w:p w14:paraId="21269935" w14:textId="2886235D"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7E0875">
        <w:t>(or view the recorded lecture sessions).</w:t>
      </w:r>
    </w:p>
    <w:p w14:paraId="60D03E99" w14:textId="77777777" w:rsidR="00BA5B1E" w:rsidRPr="00DB5948" w:rsidRDefault="00BA5B1E" w:rsidP="00BA5B1E"/>
    <w:p w14:paraId="2FFE6433" w14:textId="45F3237C" w:rsidR="00763F42" w:rsidRDefault="00BA5B1E" w:rsidP="00780C77">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26E26736" w14:textId="77777777" w:rsidR="007E0875" w:rsidRPr="00E80634" w:rsidRDefault="007E0875" w:rsidP="007E0875">
      <w:pPr>
        <w:ind w:firstLine="720"/>
        <w:rPr>
          <w:rFonts w:cstheme="majorHAnsi"/>
          <w:b/>
          <w:sz w:val="28"/>
          <w:szCs w:val="28"/>
          <w:u w:val="single"/>
        </w:rPr>
      </w:pPr>
      <w:r w:rsidRPr="00E80634">
        <w:rPr>
          <w:rFonts w:cstheme="majorHAnsi"/>
          <w:b/>
          <w:sz w:val="28"/>
          <w:szCs w:val="28"/>
          <w:highlight w:val="yellow"/>
          <w:u w:val="single"/>
        </w:rPr>
        <w:t>You will be counted absent if:</w:t>
      </w:r>
    </w:p>
    <w:p w14:paraId="569E4E38" w14:textId="77777777" w:rsidR="007E0875" w:rsidRPr="00F42E02" w:rsidRDefault="007E0875" w:rsidP="007E0875">
      <w:pPr>
        <w:pStyle w:val="ListParagraph"/>
        <w:numPr>
          <w:ilvl w:val="0"/>
          <w:numId w:val="13"/>
        </w:numPr>
        <w:rPr>
          <w:rFonts w:cstheme="majorHAnsi"/>
        </w:rPr>
      </w:pPr>
      <w:r>
        <w:rPr>
          <w:rFonts w:cstheme="majorHAnsi"/>
          <w:b/>
        </w:rPr>
        <w:t xml:space="preserve">You </w:t>
      </w:r>
      <w:r w:rsidRPr="00F42E02">
        <w:rPr>
          <w:rFonts w:cstheme="majorHAnsi"/>
          <w:b/>
        </w:rPr>
        <w:t xml:space="preserve">fail to </w:t>
      </w:r>
      <w:r>
        <w:rPr>
          <w:rFonts w:cstheme="majorHAnsi"/>
          <w:b/>
        </w:rPr>
        <w:t xml:space="preserve">submit your required responses to the bonus credit questions from a lecture session on a scheduled </w:t>
      </w:r>
      <w:r w:rsidRPr="00F42E02">
        <w:rPr>
          <w:rFonts w:cstheme="majorHAnsi"/>
          <w:b/>
        </w:rPr>
        <w:t>MS Teams</w:t>
      </w:r>
      <w:r>
        <w:rPr>
          <w:rFonts w:cstheme="majorHAnsi"/>
          <w:b/>
        </w:rPr>
        <w:t xml:space="preserve"> Lecture</w:t>
      </w:r>
      <w:r w:rsidRPr="00F42E02">
        <w:rPr>
          <w:rFonts w:cstheme="majorHAnsi"/>
          <w:b/>
        </w:rPr>
        <w:t xml:space="preserve"> Session</w:t>
      </w:r>
    </w:p>
    <w:p w14:paraId="122B9EC0" w14:textId="77777777" w:rsidR="007E0875" w:rsidRPr="00F42E02" w:rsidRDefault="007E0875" w:rsidP="007E0875">
      <w:pPr>
        <w:pStyle w:val="ListParagraph"/>
        <w:numPr>
          <w:ilvl w:val="0"/>
          <w:numId w:val="13"/>
        </w:numPr>
        <w:rPr>
          <w:rFonts w:cstheme="majorHAnsi"/>
        </w:rPr>
      </w:pPr>
      <w:r>
        <w:rPr>
          <w:rFonts w:cstheme="majorHAnsi"/>
          <w:b/>
        </w:rPr>
        <w:t>You do not complete a scheduled quiz before the published deadline</w:t>
      </w:r>
    </w:p>
    <w:p w14:paraId="684E4AE4" w14:textId="77777777" w:rsidR="00E37AE6" w:rsidRPr="00E37AE6" w:rsidRDefault="00E37AE6" w:rsidP="007E0875">
      <w:pPr>
        <w:rPr>
          <w:i/>
          <w:iCs/>
        </w:rPr>
      </w:pPr>
    </w:p>
    <w:p w14:paraId="5F5CEF3D" w14:textId="77777777" w:rsidR="005133CF" w:rsidRPr="00C21041" w:rsidRDefault="005133CF" w:rsidP="00BA5B1E"/>
    <w:p w14:paraId="0B52DA25" w14:textId="77777777"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5E44DA" w:rsidRPr="00DB5948">
        <w:t xml:space="preserve"> </w:t>
      </w:r>
    </w:p>
    <w:p w14:paraId="04876EE6" w14:textId="7F1A2276"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w:t>
      </w:r>
      <w:r w:rsidR="00E95133">
        <w:rPr>
          <w:color w:val="000000"/>
        </w:rPr>
        <w:t xml:space="preserve"> submit answers to bonus credit questions before 11:59PM the same day as the scheduled session and this is used to determine attendance for the class.</w:t>
      </w:r>
    </w:p>
    <w:p w14:paraId="17718957" w14:textId="77777777"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79AE92B6" w14:textId="77777777"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14:paraId="5352FB9E" w14:textId="77777777" w:rsidR="00244A0B" w:rsidRDefault="00244A0B" w:rsidP="00BA5B1E">
      <w:pPr>
        <w:spacing w:before="100" w:beforeAutospacing="1" w:after="100" w:afterAutospacing="1"/>
      </w:pPr>
    </w:p>
    <w:p w14:paraId="58B869DF" w14:textId="77777777" w:rsidR="00244A0B" w:rsidRDefault="00244A0B" w:rsidP="00BA5B1E">
      <w:pPr>
        <w:spacing w:before="100" w:beforeAutospacing="1" w:after="100" w:afterAutospacing="1"/>
      </w:pPr>
    </w:p>
    <w:p w14:paraId="02829269" w14:textId="77777777" w:rsidR="00244A0B" w:rsidRDefault="00244A0B" w:rsidP="00BA5B1E">
      <w:pPr>
        <w:spacing w:before="100" w:beforeAutospacing="1" w:after="100" w:afterAutospacing="1"/>
      </w:pPr>
    </w:p>
    <w:p w14:paraId="393F5497" w14:textId="35C2855A" w:rsidR="00BA5B1E" w:rsidRPr="00DB5948" w:rsidRDefault="00BA5B1E" w:rsidP="00BA5B1E">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w:t>
      </w:r>
    </w:p>
    <w:p w14:paraId="54E943E9" w14:textId="76C09746" w:rsidR="00AE7BE8" w:rsidRPr="00244A0B" w:rsidRDefault="00BA5B1E" w:rsidP="00244A0B">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1BB2BB07" w14:textId="5E8FFCFC" w:rsidR="00BA5B1E" w:rsidRDefault="00BA5B1E" w:rsidP="00BA5B1E">
      <w:pPr>
        <w:rPr>
          <w:b/>
        </w:rPr>
      </w:pPr>
      <w:r w:rsidRPr="005734D9">
        <w:rPr>
          <w:b/>
        </w:rPr>
        <w:t>Make-up Policy</w:t>
      </w:r>
      <w:r>
        <w:rPr>
          <w:b/>
        </w:rPr>
        <w:t xml:space="preserve"> </w:t>
      </w:r>
    </w:p>
    <w:p w14:paraId="32BDB8C3" w14:textId="77777777" w:rsidR="00BA5B1E" w:rsidRDefault="00BA5B1E" w:rsidP="00BA5B1E">
      <w:pPr>
        <w:rPr>
          <w:b/>
          <w:color w:val="FF0000"/>
        </w:rPr>
      </w:pPr>
    </w:p>
    <w:p w14:paraId="3365D3AD" w14:textId="77777777" w:rsidR="00BA5B1E" w:rsidRPr="0061577F" w:rsidRDefault="00BA5B1E" w:rsidP="00BA5B1E">
      <w:pPr>
        <w:rPr>
          <w:bCs/>
        </w:rPr>
      </w:pPr>
      <w:r w:rsidRPr="001D2BEB">
        <w:rPr>
          <w:b/>
          <w:bCs/>
        </w:rPr>
        <w:t>Lecture Exams:</w:t>
      </w:r>
      <w:r w:rsidRPr="008B7CE4">
        <w:rPr>
          <w:bCs/>
        </w:rPr>
        <w:t xml:space="preserve"> </w:t>
      </w:r>
    </w:p>
    <w:p w14:paraId="64766E95" w14:textId="0219509B"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xml:space="preserve">, as this portion of exam was made available for an extended </w:t>
      </w:r>
      <w:proofErr w:type="gramStart"/>
      <w:r>
        <w:rPr>
          <w:bCs/>
        </w:rPr>
        <w:t>period of time</w:t>
      </w:r>
      <w:proofErr w:type="gramEnd"/>
      <w:r>
        <w:rPr>
          <w:bCs/>
        </w:rPr>
        <w:t xml:space="preserve"> (normally one (1) week)</w:t>
      </w:r>
      <w:r w:rsidRPr="008B7CE4">
        <w:rPr>
          <w:bCs/>
        </w:rPr>
        <w:t>.</w:t>
      </w:r>
      <w:r>
        <w:rPr>
          <w:bCs/>
        </w:rPr>
        <w:t xml:space="preserve"> </w:t>
      </w:r>
    </w:p>
    <w:p w14:paraId="2E7D490F" w14:textId="77777777" w:rsidR="00BA5B1E" w:rsidRDefault="00BA5B1E" w:rsidP="00BA5B1E">
      <w:pPr>
        <w:rPr>
          <w:b/>
          <w:color w:val="FF0000"/>
        </w:rPr>
      </w:pPr>
    </w:p>
    <w:p w14:paraId="176892C1" w14:textId="77777777" w:rsidR="00BA5B1E" w:rsidRPr="00DB5948" w:rsidRDefault="00BA5B1E" w:rsidP="00BA5B1E">
      <w:pPr>
        <w:rPr>
          <w:b/>
          <w:bCs/>
          <w:color w:val="FF0000"/>
          <w:u w:val="single"/>
        </w:rPr>
      </w:pPr>
    </w:p>
    <w:p w14:paraId="21D2A279" w14:textId="3BC3F815" w:rsidR="000E4BDF" w:rsidRDefault="00BA5B1E" w:rsidP="00780C77">
      <w:pPr>
        <w:rPr>
          <w:b/>
          <w:bCs/>
          <w:color w:val="FF0000"/>
          <w:u w:val="single"/>
        </w:rPr>
      </w:pPr>
      <w:r>
        <w:rPr>
          <w:b/>
          <w:bCs/>
        </w:rPr>
        <w:t>W</w:t>
      </w:r>
      <w:r w:rsidRPr="00DB5948">
        <w:rPr>
          <w:b/>
          <w:bCs/>
        </w:rPr>
        <w:t>ritten assignments</w:t>
      </w:r>
      <w:r w:rsidRPr="00DB5948">
        <w:rPr>
          <w:bCs/>
        </w:rPr>
        <w:t xml:space="preserve"> in lecture </w:t>
      </w:r>
      <w:r w:rsidR="00661AF6">
        <w:rPr>
          <w:bCs/>
        </w:rPr>
        <w:t xml:space="preserve">must be submitted before the deadline posted/announced. </w:t>
      </w:r>
      <w:r w:rsidR="00F95C93" w:rsidRPr="00F95C93">
        <w:rPr>
          <w:bCs/>
          <w:color w:val="FF0000"/>
        </w:rPr>
        <w:t>Late work is not accepted</w:t>
      </w:r>
      <w:r w:rsidR="00F95C93">
        <w:rPr>
          <w:bCs/>
        </w:rPr>
        <w:t xml:space="preserve">.  </w:t>
      </w:r>
      <w:r w:rsidR="00661AF6">
        <w:rPr>
          <w:bCs/>
        </w:rPr>
        <w:t xml:space="preserve">All </w:t>
      </w:r>
      <w:r w:rsidRPr="00DB5948">
        <w:rPr>
          <w:bCs/>
        </w:rPr>
        <w:t xml:space="preserve">work can be turned in via e-mail to my e-mail address: </w:t>
      </w:r>
      <w:hyperlink r:id="rId13" w:history="1">
        <w:r w:rsidRPr="00DB5948">
          <w:rPr>
            <w:rStyle w:val="Hyperlink"/>
            <w:bCs/>
            <w:i/>
          </w:rPr>
          <w:t>Mark.Storey@texarkanacollege.edu</w:t>
        </w:r>
      </w:hyperlink>
    </w:p>
    <w:p w14:paraId="28AFC3D1" w14:textId="77777777" w:rsidR="00780C77" w:rsidRPr="00780C77" w:rsidRDefault="00780C77" w:rsidP="00780C77">
      <w:pPr>
        <w:rPr>
          <w:b/>
          <w:bCs/>
          <w:color w:val="FF0000"/>
          <w:u w:val="single"/>
        </w:rPr>
      </w:pPr>
    </w:p>
    <w:p w14:paraId="79F7E3D1" w14:textId="77777777"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14:paraId="35EBC04A" w14:textId="6811131F"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p>
    <w:p w14:paraId="1F9FE58F" w14:textId="77777777" w:rsidR="00BA5B1E" w:rsidRPr="0028769F" w:rsidRDefault="00BA5B1E" w:rsidP="0028769F">
      <w:pPr>
        <w:spacing w:before="100" w:beforeAutospacing="1" w:after="100" w:afterAutospacing="1"/>
      </w:pPr>
      <w:r w:rsidRPr="002B5E14">
        <w:rPr>
          <w:b/>
          <w:bCs/>
          <w:iCs/>
          <w:u w:val="single"/>
        </w:rPr>
        <w:t>All electronic devices</w:t>
      </w:r>
      <w:r w:rsidRPr="002B5E14">
        <w:rPr>
          <w:bCs/>
          <w:iCs/>
        </w:rPr>
        <w:t xml:space="preserve"> (</w:t>
      </w:r>
      <w:proofErr w:type="gramStart"/>
      <w:r w:rsidRPr="002B5E14">
        <w:rPr>
          <w:bCs/>
          <w:iCs/>
        </w:rPr>
        <w:t>e.g.</w:t>
      </w:r>
      <w:proofErr w:type="gramEnd"/>
      <w:r w:rsidRPr="002B5E14">
        <w:rPr>
          <w:bCs/>
          <w:iCs/>
        </w:rPr>
        <w:t xml:space="preserve">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14:paraId="54366335" w14:textId="77777777" w:rsidR="00BA5B1E" w:rsidRPr="005734D9" w:rsidRDefault="00BA5B1E" w:rsidP="00BA5B1E">
      <w:pPr>
        <w:rPr>
          <w:b/>
        </w:rPr>
      </w:pPr>
      <w:r w:rsidRPr="005734D9">
        <w:rPr>
          <w:b/>
        </w:rPr>
        <w:t>Academic Integrity Statement</w:t>
      </w:r>
    </w:p>
    <w:p w14:paraId="4588D44D" w14:textId="77777777"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2C4436F" w14:textId="2B77FAB0" w:rsidR="00F95C93" w:rsidRPr="00A86A3E" w:rsidRDefault="00BA5B1E" w:rsidP="00A86A3E">
      <w:pPr>
        <w:ind w:left="720"/>
        <w:rPr>
          <w:rFonts w:cs="Helvetica 45 Light"/>
          <w:color w:val="000000"/>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14:paraId="025F33D7" w14:textId="77777777" w:rsidR="00F95C93" w:rsidRDefault="00F95C93" w:rsidP="00BA5B1E">
      <w:pPr>
        <w:autoSpaceDE w:val="0"/>
        <w:autoSpaceDN w:val="0"/>
        <w:adjustRightInd w:val="0"/>
        <w:rPr>
          <w:rFonts w:eastAsia="Times New Roman" w:cstheme="minorHAnsi"/>
          <w:b/>
          <w:bCs/>
          <w:color w:val="000000"/>
        </w:rPr>
      </w:pPr>
    </w:p>
    <w:p w14:paraId="58E4A27B" w14:textId="77777777" w:rsidR="00F95C93" w:rsidRDefault="00F95C93" w:rsidP="00BA5B1E">
      <w:pPr>
        <w:autoSpaceDE w:val="0"/>
        <w:autoSpaceDN w:val="0"/>
        <w:adjustRightInd w:val="0"/>
        <w:rPr>
          <w:rFonts w:eastAsia="Times New Roman" w:cstheme="minorHAnsi"/>
          <w:b/>
          <w:bCs/>
          <w:color w:val="000000"/>
        </w:rPr>
      </w:pPr>
    </w:p>
    <w:p w14:paraId="44B3E757" w14:textId="19547A4D"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4BEDAF5" w14:textId="77777777"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8E2C77C" w14:textId="77777777"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w:t>
      </w:r>
      <w:r w:rsidRPr="00641B65">
        <w:rPr>
          <w:rFonts w:eastAsia="Times New Roman" w:cstheme="minorHAnsi"/>
        </w:rPr>
        <w:lastRenderedPageBreak/>
        <w:t xml:space="preserve">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5F0BE21F" w14:textId="77777777"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14:paraId="6B5AF2DE" w14:textId="663768E9" w:rsidR="004C4065" w:rsidRPr="00244A0B" w:rsidRDefault="00BA5B1E" w:rsidP="00244A0B">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Pr>
          <w:rFonts w:eastAsia="Times New Roman" w:cstheme="minorHAnsi"/>
        </w:rPr>
        <w:t xml:space="preserve"> </w:t>
      </w:r>
    </w:p>
    <w:p w14:paraId="1D65A965" w14:textId="049F3904" w:rsidR="007E0875" w:rsidRPr="002B5E14" w:rsidRDefault="007E0875" w:rsidP="007E0875">
      <w:pPr>
        <w:pStyle w:val="Heading1"/>
        <w:rPr>
          <w:rFonts w:asciiTheme="minorHAnsi" w:hAnsiTheme="minorHAnsi"/>
          <w:sz w:val="24"/>
          <w:szCs w:val="24"/>
        </w:rPr>
      </w:pPr>
      <w:r w:rsidRPr="002B5E14">
        <w:rPr>
          <w:rFonts w:asciiTheme="minorHAnsi" w:hAnsiTheme="minorHAnsi"/>
          <w:sz w:val="24"/>
          <w:szCs w:val="24"/>
        </w:rPr>
        <w:t>Course Continuity Plan</w:t>
      </w:r>
    </w:p>
    <w:p w14:paraId="60205145" w14:textId="1202FC11" w:rsidR="007E0875" w:rsidRPr="00F848A2" w:rsidRDefault="007E0875" w:rsidP="007E0875">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w:t>
      </w:r>
      <w:r w:rsidR="004C4065">
        <w:rPr>
          <w:rFonts w:asciiTheme="minorHAnsi" w:hAnsiTheme="minorHAnsi"/>
        </w:rPr>
        <w:t xml:space="preserve"> </w:t>
      </w:r>
      <w:r w:rsidR="004C4065" w:rsidRPr="004C4065">
        <w:rPr>
          <mc:AlternateContent>
            <mc:Choice Requires="w16se">
              <w:rFonts w:asciiTheme="minorHAnsi" w:hAnsiTheme="min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2B5E14">
        <w:rPr>
          <w:rFonts w:asciiTheme="minorHAnsi" w:hAnsiTheme="minorHAnsi"/>
        </w:rPr>
        <w:t xml:space="preserve">) which causes a disruption of this course, we will use the TC Moodle </w:t>
      </w:r>
      <w:r>
        <w:rPr>
          <w:rFonts w:asciiTheme="minorHAnsi" w:hAnsiTheme="minorHAnsi"/>
        </w:rPr>
        <w:t>L</w:t>
      </w:r>
      <w:r w:rsidRPr="002B5E14">
        <w:rPr>
          <w:rFonts w:asciiTheme="minorHAnsi" w:hAnsiTheme="minorHAnsi"/>
        </w:rPr>
        <w:t>MS (“TC Online”) and TC student e-mail</w:t>
      </w:r>
      <w:r>
        <w:rPr>
          <w:rFonts w:asciiTheme="minorHAnsi" w:hAnsiTheme="minorHAnsi"/>
        </w:rPr>
        <w:t xml:space="preserve"> and the REMIND SMS text message service </w:t>
      </w:r>
      <w:r w:rsidRPr="002B5E14">
        <w:rPr>
          <w:rFonts w:asciiTheme="minorHAnsi" w:hAnsiTheme="minorHAnsi"/>
        </w:rPr>
        <w:t xml:space="preserve"> to continue this course. All students need to use their campus e-mail to receive course related information.</w:t>
      </w:r>
      <w:r>
        <w:rPr>
          <w:rFonts w:asciiTheme="minorHAnsi" w:hAnsiTheme="minorHAnsi"/>
        </w:rPr>
        <w:t xml:space="preserve">  </w:t>
      </w:r>
      <w:r w:rsidRPr="00E945B9">
        <w:rPr>
          <w:rFonts w:asciiTheme="minorHAnsi" w:hAnsiTheme="minorHAnsi"/>
          <w:b/>
          <w:bCs/>
          <w:u w:val="single"/>
        </w:rPr>
        <w:t>Students should check their TC email multiple times per</w:t>
      </w:r>
      <w:r>
        <w:rPr>
          <w:rFonts w:asciiTheme="minorHAnsi" w:hAnsiTheme="minorHAnsi"/>
          <w:b/>
          <w:bCs/>
          <w:u w:val="single"/>
        </w:rPr>
        <w:t xml:space="preserve"> day.  The </w:t>
      </w:r>
      <w:hyperlink r:id="rId14" w:history="1">
        <w:r w:rsidRPr="00853F16">
          <w:rPr>
            <w:rStyle w:val="Hyperlink"/>
            <w:rFonts w:asciiTheme="minorHAnsi" w:hAnsiTheme="minorHAnsi"/>
            <w:b/>
            <w:bCs/>
          </w:rPr>
          <w:t>TC Help Desk</w:t>
        </w:r>
      </w:hyperlink>
      <w:r>
        <w:rPr>
          <w:rFonts w:asciiTheme="minorHAnsi" w:hAnsiTheme="minorHAnsi"/>
          <w:b/>
          <w:bCs/>
          <w:u w:val="single"/>
        </w:rPr>
        <w:t xml:space="preserve"> has instructions on how to setup your smart phone to receive TC student email on your device </w:t>
      </w:r>
      <w:hyperlink r:id="rId15" w:history="1">
        <w:r w:rsidRPr="00853F16">
          <w:rPr>
            <w:rStyle w:val="Hyperlink"/>
            <w:rFonts w:asciiTheme="minorHAnsi" w:hAnsiTheme="minorHAnsi"/>
            <w:b/>
            <w:bCs/>
          </w:rPr>
          <w:t>here</w:t>
        </w:r>
      </w:hyperlink>
      <w:r>
        <w:rPr>
          <w:rFonts w:asciiTheme="minorHAnsi" w:hAnsiTheme="minorHAnsi"/>
          <w:b/>
          <w:bCs/>
          <w:u w:val="single"/>
        </w:rPr>
        <w:t>.</w:t>
      </w:r>
      <w:r>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7E0875" w:rsidRPr="0077026C" w14:paraId="15CDC8D5" w14:textId="77777777" w:rsidTr="00160827">
        <w:trPr>
          <w:trHeight w:val="1277"/>
          <w:tblCellSpacing w:w="15" w:type="dxa"/>
        </w:trPr>
        <w:tc>
          <w:tcPr>
            <w:tcW w:w="0" w:type="auto"/>
            <w:tcBorders>
              <w:top w:val="nil"/>
              <w:left w:val="nil"/>
              <w:bottom w:val="nil"/>
              <w:right w:val="nil"/>
            </w:tcBorders>
            <w:vAlign w:val="center"/>
            <w:hideMark/>
          </w:tcPr>
          <w:p w14:paraId="52DAAC24" w14:textId="77777777" w:rsidR="007E0875" w:rsidRPr="0028687A" w:rsidRDefault="007E0875" w:rsidP="00160827">
            <w:pPr>
              <w:rPr>
                <w:rFonts w:ascii="Times New Roman" w:hAnsi="Times New Roman"/>
                <w:b/>
              </w:rPr>
            </w:pPr>
            <w:r w:rsidRPr="0028687A">
              <w:rPr>
                <w:rFonts w:ascii="Times New Roman" w:hAnsi="Times New Roman"/>
                <w:b/>
              </w:rPr>
              <w:t>Basic Needs Security</w:t>
            </w:r>
          </w:p>
          <w:p w14:paraId="2A0AC662" w14:textId="77777777" w:rsidR="007E0875" w:rsidRDefault="007E0875" w:rsidP="00160827">
            <w:pPr>
              <w:rPr>
                <w:rFonts w:ascii="Times New Roman" w:hAnsi="Times New Roman"/>
              </w:rPr>
            </w:pPr>
          </w:p>
          <w:p w14:paraId="7A696741" w14:textId="77777777" w:rsidR="007E0875" w:rsidRPr="007E0875" w:rsidRDefault="007E0875" w:rsidP="00160827">
            <w:r w:rsidRPr="007E0875">
              <w:t>Any student who has difficulty affording groceries or accessing enough food to eat every day, or who lacks a safe and stable place to live and believes this may affect their performance in this course or ability to remain in school, is urged to contact Tonja Blaise, Director of Student Retention, at 903-823-3349 for support. Furthermore, please notify the professor if you are comfortable in doing so.  This will enable the professor to provide any resources to help you than they may possess.</w:t>
            </w:r>
          </w:p>
          <w:p w14:paraId="38AB17A8" w14:textId="77777777" w:rsidR="007E0875" w:rsidRDefault="007E0875" w:rsidP="00160827">
            <w:pPr>
              <w:rPr>
                <w:rFonts w:ascii="Times New Roman" w:hAnsi="Times New Roman"/>
              </w:rPr>
            </w:pPr>
          </w:p>
          <w:p w14:paraId="16B7695E" w14:textId="77777777" w:rsidR="007E0875" w:rsidRPr="00A60C2C" w:rsidRDefault="007E0875"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551ECC1" w14:textId="77777777" w:rsidR="007E0875" w:rsidRPr="00A60C2C" w:rsidRDefault="007E0875" w:rsidP="00160827">
            <w:pPr>
              <w:rPr>
                <w:rFonts w:cstheme="minorHAnsi"/>
              </w:rPr>
            </w:pPr>
          </w:p>
          <w:p w14:paraId="02F46509" w14:textId="77777777" w:rsidR="007E0875" w:rsidRPr="00A60C2C" w:rsidRDefault="007E0875"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74D4B13B" w14:textId="77777777" w:rsidR="007E0875" w:rsidRPr="00A60C2C" w:rsidRDefault="007E0875" w:rsidP="00160827">
            <w:pPr>
              <w:rPr>
                <w:rFonts w:eastAsia="Times New Roman" w:cstheme="minorHAnsi"/>
                <w:color w:val="000000"/>
              </w:rPr>
            </w:pPr>
          </w:p>
          <w:p w14:paraId="1EA00FA9" w14:textId="77777777" w:rsidR="007E0875" w:rsidRPr="00A60C2C" w:rsidRDefault="007E0875" w:rsidP="00160827">
            <w:pPr>
              <w:jc w:val="center"/>
              <w:rPr>
                <w:rFonts w:eastAsia="Times New Roman" w:cstheme="minorHAnsi"/>
                <w:color w:val="000000"/>
              </w:rPr>
            </w:pPr>
          </w:p>
          <w:p w14:paraId="7D858E19" w14:textId="77777777" w:rsidR="007E0875" w:rsidRPr="00A60C2C" w:rsidRDefault="007E0875" w:rsidP="0016082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7A94EC5" w14:textId="77777777" w:rsidR="007E0875" w:rsidRPr="00A60C2C" w:rsidRDefault="007E0875" w:rsidP="00160827">
            <w:pPr>
              <w:rPr>
                <w:rFonts w:eastAsia="Times New Roman" w:cstheme="minorHAnsi"/>
                <w:color w:val="000000"/>
              </w:rPr>
            </w:pPr>
          </w:p>
          <w:p w14:paraId="053F8E72" w14:textId="77777777" w:rsidR="007E0875" w:rsidRPr="00A60C2C" w:rsidRDefault="007E0875" w:rsidP="00160827">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w:t>
            </w:r>
            <w:proofErr w:type="gramStart"/>
            <w:r w:rsidRPr="00A60C2C">
              <w:rPr>
                <w:rFonts w:eastAsia="Times New Roman" w:cstheme="minorHAnsi"/>
                <w:color w:val="000000"/>
              </w:rPr>
              <w:t>are</w:t>
            </w:r>
            <w:proofErr w:type="gramEnd"/>
            <w:r w:rsidRPr="00A60C2C">
              <w:rPr>
                <w:rFonts w:eastAsia="Times New Roman" w:cstheme="min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5F58AC62" w14:textId="1F001786" w:rsidR="007E0875" w:rsidRDefault="007E0875" w:rsidP="00160827">
            <w:pPr>
              <w:rPr>
                <w:rFonts w:ascii="Times New Roman" w:hAnsi="Times New Roman"/>
              </w:rPr>
            </w:pPr>
          </w:p>
          <w:p w14:paraId="619321F4" w14:textId="77777777" w:rsidR="004C4065" w:rsidRDefault="004C4065" w:rsidP="00160827">
            <w:pPr>
              <w:rPr>
                <w:rFonts w:ascii="Times New Roman" w:hAnsi="Times New Roman"/>
              </w:rPr>
            </w:pPr>
          </w:p>
          <w:p w14:paraId="024C6EDD" w14:textId="77777777" w:rsidR="00244A0B" w:rsidRDefault="00244A0B" w:rsidP="00160827">
            <w:pPr>
              <w:rPr>
                <w:rFonts w:ascii="Times New Roman" w:hAnsi="Times New Roman"/>
                <w:b/>
                <w:bCs/>
              </w:rPr>
            </w:pPr>
          </w:p>
          <w:p w14:paraId="67DA1D44" w14:textId="55784719" w:rsidR="007E0875" w:rsidRDefault="007E0875" w:rsidP="00160827">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LMS</w:t>
            </w:r>
            <w:r>
              <w:rPr>
                <w:rFonts w:ascii="Times New Roman" w:hAnsi="Times New Roman"/>
                <w:b/>
                <w:bCs/>
              </w:rPr>
              <w:t xml:space="preserve">) is the official syllabus and supersedes all versions of this document in print. </w:t>
            </w:r>
          </w:p>
          <w:p w14:paraId="35A1A899" w14:textId="77777777" w:rsidR="007E0875" w:rsidRPr="00DB5D5C" w:rsidRDefault="007E0875" w:rsidP="00160827">
            <w:pPr>
              <w:rPr>
                <w:rFonts w:ascii="Times New Roman" w:hAnsi="Times New Roman"/>
                <w:i/>
              </w:rPr>
            </w:pPr>
          </w:p>
        </w:tc>
      </w:tr>
      <w:tr w:rsidR="007E0875" w:rsidRPr="0077026C" w14:paraId="407B49F1" w14:textId="77777777" w:rsidTr="00160827">
        <w:trPr>
          <w:trHeight w:val="1277"/>
          <w:tblCellSpacing w:w="15" w:type="dxa"/>
        </w:trPr>
        <w:tc>
          <w:tcPr>
            <w:tcW w:w="0" w:type="auto"/>
            <w:tcBorders>
              <w:top w:val="nil"/>
              <w:left w:val="nil"/>
              <w:bottom w:val="nil"/>
              <w:right w:val="nil"/>
            </w:tcBorders>
            <w:vAlign w:val="center"/>
          </w:tcPr>
          <w:p w14:paraId="1F66A958" w14:textId="4F34732F" w:rsidR="004C4065" w:rsidRPr="0028687A" w:rsidRDefault="004C4065" w:rsidP="00160827">
            <w:pPr>
              <w:rPr>
                <w:rFonts w:ascii="Times New Roman" w:hAnsi="Times New Roman"/>
                <w:b/>
              </w:rPr>
            </w:pPr>
          </w:p>
        </w:tc>
      </w:tr>
    </w:tbl>
    <w:p w14:paraId="31C11108" w14:textId="77777777" w:rsidR="004C4065" w:rsidRDefault="004C4065" w:rsidP="00BA5B1E">
      <w:pPr>
        <w:spacing w:before="100" w:beforeAutospacing="1" w:after="240"/>
        <w:rPr>
          <w:rFonts w:ascii="Times New Roman" w:hAnsi="Times New Roman"/>
        </w:rPr>
      </w:pPr>
    </w:p>
    <w:p w14:paraId="4C42C8DA" w14:textId="648A8945"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39203C2C" w14:textId="77777777"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4B129D2" w14:textId="77777777" w:rsidR="005133CF" w:rsidRDefault="005133CF" w:rsidP="00BA5B1E">
      <w:pPr>
        <w:spacing w:before="100" w:beforeAutospacing="1" w:after="240"/>
        <w:rPr>
          <w:rFonts w:ascii="Times New Roman" w:hAnsi="Times New Roman"/>
        </w:rPr>
      </w:pPr>
    </w:p>
    <w:p w14:paraId="3B9E1BDB" w14:textId="77777777"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3B9F6DBC" w14:textId="77777777" w:rsidR="00D26234" w:rsidRDefault="00D26234" w:rsidP="00BA5B1E">
      <w:pPr>
        <w:spacing w:before="100" w:beforeAutospacing="1" w:after="100" w:afterAutospacing="1"/>
        <w:rPr>
          <w:rFonts w:ascii="Times New Roman" w:hAnsi="Times New Roman"/>
        </w:rPr>
      </w:pPr>
    </w:p>
    <w:p w14:paraId="6E41A295" w14:textId="77777777"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14:paraId="67070D70" w14:textId="77777777" w:rsidR="005133CF" w:rsidRDefault="005133CF" w:rsidP="00BA5B1E">
      <w:pPr>
        <w:spacing w:before="100" w:beforeAutospacing="1" w:after="100" w:afterAutospacing="1"/>
        <w:rPr>
          <w:rFonts w:ascii="Times New Roman" w:hAnsi="Times New Roman"/>
          <w:b/>
          <w:sz w:val="20"/>
          <w:szCs w:val="20"/>
          <w:u w:val="single"/>
        </w:rPr>
      </w:pPr>
    </w:p>
    <w:p w14:paraId="149B5D54" w14:textId="2DB24F77" w:rsidR="00BA5B1E" w:rsidRDefault="00BA5B1E" w:rsidP="00BA5B1E">
      <w:pPr>
        <w:spacing w:before="100" w:beforeAutospacing="1" w:after="100" w:afterAutospacing="1"/>
        <w:rPr>
          <w:rFonts w:ascii="Times New Roman" w:hAnsi="Times New Roman"/>
        </w:rPr>
      </w:pPr>
      <w:r w:rsidRPr="0077026C">
        <w:rPr>
          <w:rFonts w:ascii="Times New Roman" w:hAnsi="Times New Roman"/>
          <w:sz w:val="20"/>
          <w:szCs w:val="20"/>
        </w:rPr>
        <w:t>_</w:t>
      </w:r>
      <w:r w:rsidR="00BD796C" w:rsidRPr="00BD796C">
        <w:rPr>
          <w:rFonts w:ascii="Times New Roman" w:hAnsi="Times New Roman"/>
          <w:sz w:val="20"/>
          <w:szCs w:val="20"/>
          <w:u w:val="single"/>
        </w:rPr>
        <w:t>BIOL 1307</w:t>
      </w:r>
      <w:r w:rsidR="00F95C93">
        <w:rPr>
          <w:rFonts w:ascii="Times New Roman" w:hAnsi="Times New Roman"/>
          <w:sz w:val="20"/>
          <w:szCs w:val="20"/>
          <w:u w:val="single"/>
        </w:rPr>
        <w:t>.W1</w:t>
      </w:r>
      <w:r w:rsidRPr="0077026C">
        <w:rPr>
          <w:rFonts w:ascii="Times New Roman" w:hAnsi="Times New Roman"/>
          <w:sz w:val="20"/>
          <w:szCs w:val="20"/>
        </w:rPr>
        <w:t>_______________________</w:t>
      </w:r>
      <w:r w:rsidRPr="0077026C">
        <w:rPr>
          <w:rFonts w:ascii="Times New Roman" w:hAnsi="Times New Roman"/>
          <w:sz w:val="20"/>
          <w:szCs w:val="20"/>
        </w:rPr>
        <w:br/>
        <w:t>TC Course Number / Section Number</w:t>
      </w:r>
    </w:p>
    <w:p w14:paraId="2758189D" w14:textId="77777777" w:rsidR="005133CF" w:rsidRDefault="005133CF" w:rsidP="00BA5B1E">
      <w:pPr>
        <w:autoSpaceDE w:val="0"/>
        <w:autoSpaceDN w:val="0"/>
        <w:adjustRightInd w:val="0"/>
        <w:rPr>
          <w:rFonts w:ascii="Times New Roman" w:hAnsi="Times New Roman"/>
        </w:rPr>
      </w:pPr>
    </w:p>
    <w:p w14:paraId="79B5023E" w14:textId="77777777" w:rsidR="005133CF" w:rsidRDefault="005133CF" w:rsidP="00BA5B1E">
      <w:pPr>
        <w:autoSpaceDE w:val="0"/>
        <w:autoSpaceDN w:val="0"/>
        <w:adjustRightInd w:val="0"/>
        <w:rPr>
          <w:rFonts w:ascii="Times New Roman" w:hAnsi="Times New Roman"/>
        </w:rPr>
      </w:pPr>
    </w:p>
    <w:p w14:paraId="3024021B" w14:textId="77777777"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14:paraId="707189C4" w14:textId="77777777" w:rsidR="006C72E8" w:rsidRDefault="006C72E8" w:rsidP="00BA5B1E">
      <w:pPr>
        <w:rPr>
          <w:rFonts w:eastAsia="Times New Roman" w:cstheme="minorHAnsi"/>
          <w:b/>
          <w:color w:val="000000"/>
          <w:sz w:val="28"/>
        </w:rPr>
      </w:pPr>
    </w:p>
    <w:p w14:paraId="4EBF1ABD" w14:textId="77777777" w:rsidR="00D26234" w:rsidRDefault="00D26234" w:rsidP="00BA5B1E">
      <w:pPr>
        <w:rPr>
          <w:rFonts w:eastAsia="Times New Roman" w:cstheme="minorHAnsi"/>
          <w:b/>
          <w:color w:val="000000"/>
          <w:sz w:val="28"/>
        </w:rPr>
      </w:pPr>
    </w:p>
    <w:p w14:paraId="1471AC4A" w14:textId="77777777" w:rsidR="00D26234" w:rsidRDefault="00D26234" w:rsidP="00BA5B1E">
      <w:pPr>
        <w:rPr>
          <w:rFonts w:eastAsia="Times New Roman" w:cstheme="minorHAnsi"/>
          <w:b/>
          <w:color w:val="000000"/>
          <w:sz w:val="28"/>
        </w:rPr>
      </w:pPr>
    </w:p>
    <w:p w14:paraId="67EB4E60" w14:textId="77777777" w:rsidR="00D26234" w:rsidRDefault="00D26234" w:rsidP="00BA5B1E">
      <w:pPr>
        <w:rPr>
          <w:rFonts w:eastAsia="Times New Roman" w:cstheme="minorHAnsi"/>
          <w:b/>
          <w:color w:val="000000"/>
          <w:sz w:val="28"/>
        </w:rPr>
      </w:pPr>
    </w:p>
    <w:p w14:paraId="492A9B41" w14:textId="77777777" w:rsidR="00D26234" w:rsidRDefault="00D26234" w:rsidP="00BA5B1E">
      <w:pPr>
        <w:rPr>
          <w:rFonts w:eastAsia="Times New Roman" w:cstheme="minorHAnsi"/>
          <w:b/>
          <w:color w:val="000000"/>
          <w:sz w:val="28"/>
        </w:rPr>
      </w:pPr>
    </w:p>
    <w:p w14:paraId="0292F96A" w14:textId="77777777" w:rsidR="004E09D0" w:rsidRDefault="004E09D0" w:rsidP="00BA5B1E">
      <w:pPr>
        <w:rPr>
          <w:rFonts w:eastAsia="Times New Roman" w:cstheme="minorHAnsi"/>
          <w:b/>
          <w:color w:val="000000"/>
          <w:sz w:val="28"/>
        </w:rPr>
      </w:pPr>
    </w:p>
    <w:p w14:paraId="5B770117" w14:textId="77777777" w:rsidR="000E4BDF" w:rsidRDefault="000E4BDF" w:rsidP="00BA5B1E">
      <w:pPr>
        <w:rPr>
          <w:rFonts w:eastAsia="Times New Roman" w:cstheme="minorHAnsi"/>
          <w:b/>
          <w:color w:val="000000"/>
          <w:sz w:val="28"/>
        </w:rPr>
      </w:pPr>
    </w:p>
    <w:p w14:paraId="7F71C84A" w14:textId="77777777" w:rsidR="000E4BDF" w:rsidRDefault="000E4BDF" w:rsidP="00BA5B1E">
      <w:pPr>
        <w:rPr>
          <w:rFonts w:eastAsia="Times New Roman" w:cstheme="minorHAnsi"/>
          <w:b/>
          <w:color w:val="000000"/>
          <w:sz w:val="28"/>
        </w:rPr>
      </w:pPr>
    </w:p>
    <w:p w14:paraId="4B1DB62B" w14:textId="77777777" w:rsidR="000E4BDF" w:rsidRDefault="000E4BDF" w:rsidP="00BA5B1E">
      <w:pPr>
        <w:rPr>
          <w:rFonts w:eastAsia="Times New Roman" w:cstheme="minorHAnsi"/>
          <w:b/>
          <w:color w:val="000000"/>
          <w:sz w:val="28"/>
        </w:rPr>
      </w:pPr>
    </w:p>
    <w:p w14:paraId="4DE2700E" w14:textId="77777777" w:rsidR="000E4BDF" w:rsidRDefault="000E4BDF" w:rsidP="00BA5B1E">
      <w:pPr>
        <w:rPr>
          <w:rFonts w:eastAsia="Times New Roman" w:cstheme="minorHAnsi"/>
          <w:b/>
          <w:color w:val="000000"/>
          <w:sz w:val="28"/>
        </w:rPr>
      </w:pPr>
    </w:p>
    <w:p w14:paraId="02F19A2A" w14:textId="77777777" w:rsidR="000E4BDF" w:rsidRDefault="000E4BDF" w:rsidP="00BA5B1E">
      <w:pPr>
        <w:rPr>
          <w:rFonts w:eastAsia="Times New Roman" w:cstheme="minorHAnsi"/>
          <w:b/>
          <w:color w:val="000000"/>
          <w:sz w:val="28"/>
        </w:rPr>
      </w:pPr>
    </w:p>
    <w:p w14:paraId="09B3DEE7" w14:textId="77777777" w:rsidR="000E4BDF" w:rsidRDefault="000E4BDF" w:rsidP="00BA5B1E">
      <w:pPr>
        <w:rPr>
          <w:rFonts w:eastAsia="Times New Roman" w:cstheme="minorHAnsi"/>
          <w:b/>
          <w:color w:val="000000"/>
          <w:sz w:val="28"/>
        </w:rPr>
      </w:pPr>
    </w:p>
    <w:p w14:paraId="547B0CC0" w14:textId="77777777" w:rsidR="000E4BDF" w:rsidRDefault="000E4BDF" w:rsidP="00BA5B1E">
      <w:pPr>
        <w:rPr>
          <w:rFonts w:eastAsia="Times New Roman" w:cstheme="minorHAnsi"/>
          <w:b/>
          <w:color w:val="000000"/>
          <w:sz w:val="28"/>
        </w:rPr>
      </w:pPr>
    </w:p>
    <w:p w14:paraId="0FA50181" w14:textId="77777777" w:rsidR="00780C77" w:rsidRDefault="00780C77" w:rsidP="00BA5B1E">
      <w:pPr>
        <w:rPr>
          <w:rFonts w:eastAsia="Times New Roman" w:cstheme="minorHAnsi"/>
          <w:b/>
          <w:color w:val="000000"/>
          <w:sz w:val="28"/>
        </w:rPr>
      </w:pPr>
    </w:p>
    <w:p w14:paraId="48375B4C" w14:textId="77777777" w:rsidR="00780C77" w:rsidRDefault="00780C77" w:rsidP="00BA5B1E">
      <w:pPr>
        <w:rPr>
          <w:rFonts w:eastAsia="Times New Roman" w:cstheme="minorHAnsi"/>
          <w:b/>
          <w:color w:val="000000"/>
          <w:sz w:val="28"/>
        </w:rPr>
      </w:pPr>
    </w:p>
    <w:p w14:paraId="0EB65D9C" w14:textId="77777777" w:rsidR="00780C77" w:rsidRDefault="00780C77" w:rsidP="00BA5B1E">
      <w:pPr>
        <w:rPr>
          <w:rFonts w:eastAsia="Times New Roman" w:cstheme="minorHAnsi"/>
          <w:b/>
          <w:color w:val="000000"/>
          <w:sz w:val="28"/>
        </w:rPr>
      </w:pPr>
    </w:p>
    <w:p w14:paraId="79ABA515" w14:textId="77777777" w:rsidR="00D26234" w:rsidRPr="008561F3" w:rsidRDefault="00D26234" w:rsidP="00BA5B1E">
      <w:pPr>
        <w:rPr>
          <w:rFonts w:eastAsia="Times New Roman" w:cstheme="minorHAnsi"/>
          <w:b/>
          <w:color w:val="000000"/>
          <w:sz w:val="28"/>
        </w:rPr>
      </w:pPr>
    </w:p>
    <w:sectPr w:rsidR="00D26234" w:rsidRPr="008561F3" w:rsidSect="000052EC">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F2B73" w14:textId="77777777" w:rsidR="009F166E" w:rsidRDefault="009F166E" w:rsidP="00C90E6F">
      <w:r>
        <w:separator/>
      </w:r>
    </w:p>
  </w:endnote>
  <w:endnote w:type="continuationSeparator" w:id="0">
    <w:p w14:paraId="419CC969" w14:textId="77777777" w:rsidR="009F166E" w:rsidRDefault="009F166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D18F9" w14:textId="77777777" w:rsidR="009F166E" w:rsidRDefault="009F166E" w:rsidP="00C90E6F">
      <w:r>
        <w:separator/>
      </w:r>
    </w:p>
  </w:footnote>
  <w:footnote w:type="continuationSeparator" w:id="0">
    <w:p w14:paraId="5AAD1F85" w14:textId="77777777" w:rsidR="009F166E" w:rsidRDefault="009F166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C465" w14:textId="77777777" w:rsidR="00C90E6F" w:rsidRDefault="009F5626">
    <w:pPr>
      <w:pStyle w:val="Header"/>
    </w:pPr>
    <w:r>
      <w:rPr>
        <w:noProof/>
      </w:rPr>
      <w:drawing>
        <wp:inline distT="0" distB="0" distL="0" distR="0" wp14:anchorId="32E2C8AC" wp14:editId="4139401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4"/>
  </w:num>
  <w:num w:numId="10">
    <w:abstractNumId w:val="0"/>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52EC"/>
    <w:rsid w:val="00013877"/>
    <w:rsid w:val="000328E7"/>
    <w:rsid w:val="000356A9"/>
    <w:rsid w:val="00035F5C"/>
    <w:rsid w:val="000402C9"/>
    <w:rsid w:val="0004287E"/>
    <w:rsid w:val="0005175E"/>
    <w:rsid w:val="00066D38"/>
    <w:rsid w:val="00067EA7"/>
    <w:rsid w:val="00076456"/>
    <w:rsid w:val="00091454"/>
    <w:rsid w:val="00093E10"/>
    <w:rsid w:val="000A5927"/>
    <w:rsid w:val="000C3ED4"/>
    <w:rsid w:val="000E4BDF"/>
    <w:rsid w:val="001533BC"/>
    <w:rsid w:val="00155532"/>
    <w:rsid w:val="001609D7"/>
    <w:rsid w:val="00166973"/>
    <w:rsid w:val="00167E20"/>
    <w:rsid w:val="001861F9"/>
    <w:rsid w:val="0019753D"/>
    <w:rsid w:val="00197EE6"/>
    <w:rsid w:val="001D7562"/>
    <w:rsid w:val="001F1248"/>
    <w:rsid w:val="00244A0B"/>
    <w:rsid w:val="00264729"/>
    <w:rsid w:val="00271F7A"/>
    <w:rsid w:val="0028414D"/>
    <w:rsid w:val="0028769F"/>
    <w:rsid w:val="002B3A9B"/>
    <w:rsid w:val="002B5E14"/>
    <w:rsid w:val="002C698F"/>
    <w:rsid w:val="002D15ED"/>
    <w:rsid w:val="002D2399"/>
    <w:rsid w:val="00302BDC"/>
    <w:rsid w:val="0033558D"/>
    <w:rsid w:val="003422D9"/>
    <w:rsid w:val="00347E6D"/>
    <w:rsid w:val="003516CE"/>
    <w:rsid w:val="0035224B"/>
    <w:rsid w:val="00363E43"/>
    <w:rsid w:val="004013C9"/>
    <w:rsid w:val="00413D34"/>
    <w:rsid w:val="0043288E"/>
    <w:rsid w:val="00432EE1"/>
    <w:rsid w:val="0044431F"/>
    <w:rsid w:val="0046610D"/>
    <w:rsid w:val="0046723B"/>
    <w:rsid w:val="004B2CFB"/>
    <w:rsid w:val="004B3CF0"/>
    <w:rsid w:val="004C03B8"/>
    <w:rsid w:val="004C4065"/>
    <w:rsid w:val="004C41DD"/>
    <w:rsid w:val="004D431C"/>
    <w:rsid w:val="004E09D0"/>
    <w:rsid w:val="004E2405"/>
    <w:rsid w:val="004E6FF9"/>
    <w:rsid w:val="00512C49"/>
    <w:rsid w:val="005133CF"/>
    <w:rsid w:val="00513FB5"/>
    <w:rsid w:val="0053210A"/>
    <w:rsid w:val="00543C07"/>
    <w:rsid w:val="005823A1"/>
    <w:rsid w:val="00582A37"/>
    <w:rsid w:val="00587144"/>
    <w:rsid w:val="005A47B9"/>
    <w:rsid w:val="005B02D3"/>
    <w:rsid w:val="005B0A80"/>
    <w:rsid w:val="005B0BC5"/>
    <w:rsid w:val="005C0F21"/>
    <w:rsid w:val="005C4734"/>
    <w:rsid w:val="005E03FE"/>
    <w:rsid w:val="005E3A2F"/>
    <w:rsid w:val="005E44DA"/>
    <w:rsid w:val="00614613"/>
    <w:rsid w:val="00637173"/>
    <w:rsid w:val="00661AF6"/>
    <w:rsid w:val="0066603A"/>
    <w:rsid w:val="00692A3B"/>
    <w:rsid w:val="006A709F"/>
    <w:rsid w:val="006B6ED2"/>
    <w:rsid w:val="006C72E8"/>
    <w:rsid w:val="006D59C8"/>
    <w:rsid w:val="007327BD"/>
    <w:rsid w:val="0074185A"/>
    <w:rsid w:val="00761089"/>
    <w:rsid w:val="00763F42"/>
    <w:rsid w:val="00780C77"/>
    <w:rsid w:val="007B62AA"/>
    <w:rsid w:val="007C4481"/>
    <w:rsid w:val="007E0875"/>
    <w:rsid w:val="007E57EA"/>
    <w:rsid w:val="007F7B4E"/>
    <w:rsid w:val="00805BC2"/>
    <w:rsid w:val="00834C54"/>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47BB7"/>
    <w:rsid w:val="009720F2"/>
    <w:rsid w:val="00981F0B"/>
    <w:rsid w:val="00990DE0"/>
    <w:rsid w:val="00997580"/>
    <w:rsid w:val="009A4D15"/>
    <w:rsid w:val="009C2851"/>
    <w:rsid w:val="009D1048"/>
    <w:rsid w:val="009F166E"/>
    <w:rsid w:val="009F5626"/>
    <w:rsid w:val="00A030FC"/>
    <w:rsid w:val="00A263CD"/>
    <w:rsid w:val="00A447A6"/>
    <w:rsid w:val="00A52EE3"/>
    <w:rsid w:val="00A67E0D"/>
    <w:rsid w:val="00A72C29"/>
    <w:rsid w:val="00A86A3E"/>
    <w:rsid w:val="00AA1B65"/>
    <w:rsid w:val="00AA2381"/>
    <w:rsid w:val="00AB5A36"/>
    <w:rsid w:val="00AD1D99"/>
    <w:rsid w:val="00AD5828"/>
    <w:rsid w:val="00AE7BE8"/>
    <w:rsid w:val="00AF1752"/>
    <w:rsid w:val="00B2326C"/>
    <w:rsid w:val="00B43FAF"/>
    <w:rsid w:val="00B77BE8"/>
    <w:rsid w:val="00BA5B1E"/>
    <w:rsid w:val="00BB66AC"/>
    <w:rsid w:val="00BC4493"/>
    <w:rsid w:val="00BC7D45"/>
    <w:rsid w:val="00BD32B7"/>
    <w:rsid w:val="00BD7116"/>
    <w:rsid w:val="00BD796C"/>
    <w:rsid w:val="00C003F3"/>
    <w:rsid w:val="00C14F62"/>
    <w:rsid w:val="00C2429D"/>
    <w:rsid w:val="00C274BD"/>
    <w:rsid w:val="00C670CD"/>
    <w:rsid w:val="00C81A80"/>
    <w:rsid w:val="00C85173"/>
    <w:rsid w:val="00C90E6F"/>
    <w:rsid w:val="00C9555B"/>
    <w:rsid w:val="00CD74BB"/>
    <w:rsid w:val="00CF236B"/>
    <w:rsid w:val="00D1649C"/>
    <w:rsid w:val="00D26234"/>
    <w:rsid w:val="00D269EA"/>
    <w:rsid w:val="00D32D9B"/>
    <w:rsid w:val="00D36F79"/>
    <w:rsid w:val="00D40721"/>
    <w:rsid w:val="00D51D1A"/>
    <w:rsid w:val="00D56D20"/>
    <w:rsid w:val="00D651E0"/>
    <w:rsid w:val="00D83699"/>
    <w:rsid w:val="00D9515A"/>
    <w:rsid w:val="00DA4660"/>
    <w:rsid w:val="00DB5948"/>
    <w:rsid w:val="00DD62C4"/>
    <w:rsid w:val="00E1383A"/>
    <w:rsid w:val="00E15679"/>
    <w:rsid w:val="00E17581"/>
    <w:rsid w:val="00E211BB"/>
    <w:rsid w:val="00E327B8"/>
    <w:rsid w:val="00E36652"/>
    <w:rsid w:val="00E37AE6"/>
    <w:rsid w:val="00E43077"/>
    <w:rsid w:val="00E52FFE"/>
    <w:rsid w:val="00E63180"/>
    <w:rsid w:val="00E76328"/>
    <w:rsid w:val="00E95133"/>
    <w:rsid w:val="00EB5416"/>
    <w:rsid w:val="00EC360E"/>
    <w:rsid w:val="00ED6D1D"/>
    <w:rsid w:val="00F17664"/>
    <w:rsid w:val="00F40F56"/>
    <w:rsid w:val="00F53C00"/>
    <w:rsid w:val="00F57500"/>
    <w:rsid w:val="00F61B58"/>
    <w:rsid w:val="00F676C4"/>
    <w:rsid w:val="00F72162"/>
    <w:rsid w:val="00F843D8"/>
    <w:rsid w:val="00F95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F1D1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customStyle="1" w:styleId="instructor-text">
    <w:name w:val="instructor-text"/>
    <w:basedOn w:val="DefaultParagraphFont"/>
    <w:rsid w:val="00A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mailto:Mark.Storey@texarkanacolleg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7CAF-9AB2-4528-A82A-CD7F543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Biology 1307 Syllabus - M.Storey</vt:lpstr>
    </vt:vector>
  </TitlesOfParts>
  <Company>Texarkana College</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Storey, Mark A.</cp:lastModifiedBy>
  <cp:revision>13</cp:revision>
  <dcterms:created xsi:type="dcterms:W3CDTF">2021-01-04T22:03:00Z</dcterms:created>
  <dcterms:modified xsi:type="dcterms:W3CDTF">2021-01-06T23:11:00Z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