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CFB" w:rsidRDefault="004B2CFB" w:rsidP="004B2CFB">
      <w:pPr>
        <w:rPr>
          <w:b/>
        </w:rPr>
      </w:pPr>
    </w:p>
    <w:p w:rsidR="004B2CFB" w:rsidRDefault="004B2CFB" w:rsidP="004B2CFB">
      <w:pPr>
        <w:rPr>
          <w:b/>
        </w:rPr>
      </w:pPr>
    </w:p>
    <w:p w:rsidR="004B2CFB" w:rsidRDefault="004B2CFB" w:rsidP="004B2CFB">
      <w:r w:rsidRPr="00A86C21">
        <w:rPr>
          <w:b/>
        </w:rPr>
        <w:t>Syllabus:</w:t>
      </w:r>
      <w:r w:rsidR="002353AF">
        <w:rPr>
          <w:b/>
        </w:rPr>
        <w:t xml:space="preserve">  </w:t>
      </w:r>
      <w:r w:rsidR="00974C5A">
        <w:t>Trigonometry</w:t>
      </w:r>
      <w:r>
        <w:br/>
      </w:r>
      <w:r w:rsidRPr="00A86C21">
        <w:rPr>
          <w:b/>
        </w:rPr>
        <w:t>Course Number:</w:t>
      </w:r>
      <w:r w:rsidR="002353AF">
        <w:rPr>
          <w:b/>
        </w:rPr>
        <w:t xml:space="preserve">  </w:t>
      </w:r>
      <w:r w:rsidR="00E34F92">
        <w:t xml:space="preserve">MATH </w:t>
      </w:r>
      <w:r w:rsidR="00974C5A">
        <w:t>1316</w:t>
      </w:r>
      <w:r>
        <w:br/>
      </w:r>
      <w:r w:rsidRPr="00A86C21">
        <w:rPr>
          <w:b/>
        </w:rPr>
        <w:t>Semester &amp; Year:</w:t>
      </w:r>
      <w:r>
        <w:t xml:space="preserve">  </w:t>
      </w:r>
      <w:bookmarkStart w:id="0" w:name="_GoBack"/>
      <w:bookmarkEnd w:id="0"/>
    </w:p>
    <w:p w:rsidR="004B2CFB" w:rsidRPr="001773B7" w:rsidRDefault="004B2CFB" w:rsidP="004B2CFB">
      <w:pPr>
        <w:rPr>
          <w:color w:val="FF0000"/>
        </w:rPr>
      </w:pPr>
      <w:r w:rsidRPr="00A86C21">
        <w:rPr>
          <w:b/>
        </w:rPr>
        <w:t>Instructor Information</w:t>
      </w:r>
    </w:p>
    <w:p w:rsidR="00E802B1" w:rsidRDefault="004B2CFB" w:rsidP="004B2CFB">
      <w:r>
        <w:tab/>
        <w:t>Name:</w:t>
      </w:r>
      <w:r w:rsidR="0049361A">
        <w:t xml:space="preserve">  </w:t>
      </w:r>
      <w:r w:rsidR="00AF22F4">
        <w:t>Rhonda Johnson</w:t>
      </w:r>
      <w:r>
        <w:br/>
      </w:r>
      <w:r>
        <w:tab/>
        <w:t>E-mail:</w:t>
      </w:r>
      <w:r w:rsidR="00E34F92">
        <w:t xml:space="preserve">  </w:t>
      </w:r>
      <w:r w:rsidR="00AF22F4">
        <w:t>Rhonda.johnson</w:t>
      </w:r>
      <w:r w:rsidR="00DF6CFC">
        <w:t>@txkisd.net</w:t>
      </w:r>
      <w:r>
        <w:br/>
      </w:r>
      <w:r>
        <w:tab/>
      </w:r>
    </w:p>
    <w:p w:rsidR="004B2CFB" w:rsidRPr="001773B7" w:rsidRDefault="004B2CFB" w:rsidP="004B2CFB">
      <w:pPr>
        <w:rPr>
          <w:color w:val="FF0000"/>
        </w:rPr>
      </w:pPr>
      <w:r w:rsidRPr="00A86C21">
        <w:rPr>
          <w:b/>
        </w:rPr>
        <w:t>Textbook Information</w:t>
      </w:r>
    </w:p>
    <w:p w:rsidR="00DF6CFC" w:rsidRDefault="009A3711" w:rsidP="008F44FC">
      <w:pPr>
        <w:ind w:left="720"/>
      </w:pPr>
      <w:r w:rsidRPr="009A3711">
        <w:rPr>
          <w:i/>
        </w:rPr>
        <w:t>Trigonometry</w:t>
      </w:r>
      <w:r>
        <w:t xml:space="preserve"> </w:t>
      </w:r>
      <w:r w:rsidR="00DF6CFC">
        <w:t>10</w:t>
      </w:r>
      <w:r w:rsidR="00A66209" w:rsidRPr="00A66209">
        <w:rPr>
          <w:vertAlign w:val="superscript"/>
        </w:rPr>
        <w:t>th</w:t>
      </w:r>
      <w:r>
        <w:t xml:space="preserve"> Edition by </w:t>
      </w:r>
      <w:proofErr w:type="spellStart"/>
      <w:r>
        <w:t>Lial</w:t>
      </w:r>
      <w:proofErr w:type="spellEnd"/>
      <w:r>
        <w:t>, Hornsby and Schneider</w:t>
      </w:r>
    </w:p>
    <w:p w:rsidR="0067230B" w:rsidRDefault="0067230B" w:rsidP="00DF6CFC">
      <w:pPr>
        <w:ind w:left="720"/>
      </w:pPr>
      <w:r w:rsidRPr="00435405">
        <w:rPr>
          <w:b/>
        </w:rPr>
        <w:t>You do not have to purchase this book.</w:t>
      </w:r>
      <w:r>
        <w:t xml:space="preserve"> </w:t>
      </w:r>
    </w:p>
    <w:p w:rsidR="00DF6CFC" w:rsidRDefault="00DF6CFC" w:rsidP="00DF6CFC">
      <w:pPr>
        <w:ind w:left="720"/>
      </w:pPr>
    </w:p>
    <w:p w:rsidR="00435405" w:rsidRDefault="004B2CFB" w:rsidP="004B2CFB">
      <w:pPr>
        <w:rPr>
          <w:b/>
        </w:rPr>
      </w:pPr>
      <w:r>
        <w:rPr>
          <w:b/>
        </w:rPr>
        <w:t xml:space="preserve">Student Learning </w:t>
      </w:r>
      <w:r w:rsidR="00B43FAF">
        <w:rPr>
          <w:b/>
        </w:rPr>
        <w:t>Outcomes</w:t>
      </w:r>
      <w:r w:rsidRPr="00A86C21">
        <w:rPr>
          <w:b/>
        </w:rPr>
        <w:t xml:space="preserve"> for the Course</w:t>
      </w:r>
    </w:p>
    <w:p w:rsidR="009A3711" w:rsidRPr="009A3711" w:rsidRDefault="009A3711" w:rsidP="008F44FC">
      <w:pPr>
        <w:ind w:firstLine="720"/>
      </w:pPr>
      <w:r>
        <w:t>Upon successful completion of this course, students will:</w:t>
      </w:r>
    </w:p>
    <w:p w:rsidR="00A66209" w:rsidRDefault="009A3711" w:rsidP="005B3DE5">
      <w:pPr>
        <w:pStyle w:val="ListParagraph"/>
        <w:numPr>
          <w:ilvl w:val="0"/>
          <w:numId w:val="2"/>
        </w:numPr>
        <w:spacing w:after="200" w:line="276" w:lineRule="auto"/>
      </w:pPr>
      <w:r>
        <w:t>Compute the values of trigonometric function for key angles in all quadrants of the unit circle measured in both degrees and radians.</w:t>
      </w:r>
    </w:p>
    <w:p w:rsidR="009A3711" w:rsidRDefault="009A3711" w:rsidP="005B3DE5">
      <w:pPr>
        <w:pStyle w:val="ListParagraph"/>
        <w:numPr>
          <w:ilvl w:val="0"/>
          <w:numId w:val="2"/>
        </w:numPr>
        <w:spacing w:after="200" w:line="276" w:lineRule="auto"/>
      </w:pPr>
      <w:r>
        <w:t>Graph trigonometric functions and their transformations.</w:t>
      </w:r>
    </w:p>
    <w:p w:rsidR="009A3711" w:rsidRDefault="009A3711" w:rsidP="005B3DE5">
      <w:pPr>
        <w:pStyle w:val="ListParagraph"/>
        <w:numPr>
          <w:ilvl w:val="0"/>
          <w:numId w:val="2"/>
        </w:numPr>
        <w:spacing w:after="200" w:line="276" w:lineRule="auto"/>
      </w:pPr>
      <w:r>
        <w:t>Prove trigonometric identities.</w:t>
      </w:r>
    </w:p>
    <w:p w:rsidR="009A3711" w:rsidRDefault="009A3711" w:rsidP="005B3DE5">
      <w:pPr>
        <w:pStyle w:val="ListParagraph"/>
        <w:numPr>
          <w:ilvl w:val="0"/>
          <w:numId w:val="2"/>
        </w:numPr>
        <w:spacing w:after="200" w:line="276" w:lineRule="auto"/>
      </w:pPr>
      <w:r>
        <w:t>Solve trigonometric equations.</w:t>
      </w:r>
    </w:p>
    <w:p w:rsidR="009A3711" w:rsidRDefault="009A3711" w:rsidP="005B3DE5">
      <w:pPr>
        <w:pStyle w:val="ListParagraph"/>
        <w:numPr>
          <w:ilvl w:val="0"/>
          <w:numId w:val="2"/>
        </w:numPr>
        <w:spacing w:after="200" w:line="276" w:lineRule="auto"/>
      </w:pPr>
      <w:r>
        <w:t>Solve right and oblique triangles.</w:t>
      </w:r>
    </w:p>
    <w:p w:rsidR="00B61DE0" w:rsidRPr="00DF6CFC" w:rsidRDefault="009A3711" w:rsidP="006E2827">
      <w:pPr>
        <w:pStyle w:val="ListParagraph"/>
        <w:numPr>
          <w:ilvl w:val="0"/>
          <w:numId w:val="2"/>
        </w:numPr>
        <w:spacing w:after="200" w:line="276" w:lineRule="auto"/>
        <w:rPr>
          <w:b/>
        </w:rPr>
      </w:pPr>
      <w:r>
        <w:t>Use the concepts of trigonometry to solve applications.</w:t>
      </w:r>
    </w:p>
    <w:p w:rsidR="00DF6CFC" w:rsidRPr="00634C95" w:rsidRDefault="00DF6CFC" w:rsidP="00DF6CFC">
      <w:pPr>
        <w:rPr>
          <w:b/>
          <w:sz w:val="22"/>
        </w:rPr>
      </w:pPr>
      <w:r w:rsidRPr="00634C95">
        <w:rPr>
          <w:b/>
          <w:sz w:val="22"/>
        </w:rPr>
        <w:t>Student Requirements for Completion of the Course and Due Dates</w:t>
      </w:r>
    </w:p>
    <w:p w:rsidR="00DF6CFC" w:rsidRPr="00634C95" w:rsidRDefault="00DF6CFC" w:rsidP="00DF6CFC">
      <w:pPr>
        <w:rPr>
          <w:sz w:val="22"/>
        </w:rPr>
      </w:pPr>
      <w:r w:rsidRPr="00634C95">
        <w:rPr>
          <w:sz w:val="22"/>
        </w:rPr>
        <w:t xml:space="preserve">This course provides the opportunity for students to receive both high school and college credit at the same time. Students who enter this course must meet the enrollment criteria of Texarkana College and must pay their tuition to TC for three hours of college credit. Grades will be recorded both at Texas High School and at Texarkana College and will appear on each institution’s transcript. </w:t>
      </w:r>
    </w:p>
    <w:p w:rsidR="00DF6CFC" w:rsidRPr="00634C95" w:rsidRDefault="00DF6CFC" w:rsidP="00DF6CFC">
      <w:pPr>
        <w:rPr>
          <w:b/>
          <w:sz w:val="22"/>
        </w:rPr>
      </w:pPr>
      <w:r w:rsidRPr="00634C95">
        <w:rPr>
          <w:sz w:val="22"/>
        </w:rPr>
        <w:br/>
      </w:r>
      <w:r w:rsidRPr="00634C95">
        <w:rPr>
          <w:b/>
          <w:sz w:val="22"/>
        </w:rPr>
        <w:t xml:space="preserve">Student Assessment </w:t>
      </w:r>
    </w:p>
    <w:p w:rsidR="00DF6CFC" w:rsidRPr="00634C95" w:rsidRDefault="00DF6CFC" w:rsidP="00DF6CFC">
      <w:pPr>
        <w:ind w:firstLine="720"/>
        <w:rPr>
          <w:b/>
          <w:sz w:val="22"/>
        </w:rPr>
      </w:pPr>
      <w:r w:rsidRPr="00634C95">
        <w:rPr>
          <w:b/>
          <w:sz w:val="22"/>
        </w:rPr>
        <w:t xml:space="preserve">You have the opportunity to earn points in the following 3 areas. Your six weeks and final grade will be determined by the corresponding percentages. </w:t>
      </w:r>
    </w:p>
    <w:p w:rsidR="00DF6CFC" w:rsidRDefault="00DF6CFC" w:rsidP="00DF6CFC">
      <w:pPr>
        <w:ind w:firstLine="720"/>
        <w:rPr>
          <w:sz w:val="22"/>
        </w:rPr>
      </w:pPr>
      <w:r w:rsidRPr="00634C95">
        <w:rPr>
          <w:sz w:val="22"/>
        </w:rPr>
        <w:t xml:space="preserve">Daily Grades/Homework/Quizzes - 50%     </w:t>
      </w:r>
    </w:p>
    <w:p w:rsidR="00DF6CFC" w:rsidRPr="001D6C5F" w:rsidRDefault="00DF6CFC" w:rsidP="00DF6CFC">
      <w:pPr>
        <w:pStyle w:val="ListParagraph"/>
        <w:numPr>
          <w:ilvl w:val="0"/>
          <w:numId w:val="8"/>
        </w:numPr>
        <w:rPr>
          <w:sz w:val="22"/>
        </w:rPr>
      </w:pPr>
      <w:r>
        <w:rPr>
          <w:sz w:val="22"/>
        </w:rPr>
        <w:t>Each homework and its quiz will be combined as one daily grade worth 100 points (20 points for the homework and 80 points for the quiz)</w:t>
      </w:r>
    </w:p>
    <w:p w:rsidR="00DF6CFC" w:rsidRPr="00634C95" w:rsidRDefault="00DF6CFC" w:rsidP="00DF6CFC">
      <w:pPr>
        <w:ind w:firstLine="720"/>
        <w:rPr>
          <w:sz w:val="22"/>
        </w:rPr>
      </w:pPr>
      <w:r w:rsidRPr="00634C95">
        <w:rPr>
          <w:sz w:val="22"/>
        </w:rPr>
        <w:t>Tests – 50%</w:t>
      </w:r>
    </w:p>
    <w:p w:rsidR="00DF6CFC" w:rsidRPr="00634C95" w:rsidRDefault="00DF6CFC" w:rsidP="00DF6CFC">
      <w:pPr>
        <w:pStyle w:val="ListParagraph"/>
        <w:numPr>
          <w:ilvl w:val="0"/>
          <w:numId w:val="5"/>
        </w:numPr>
        <w:rPr>
          <w:sz w:val="22"/>
        </w:rPr>
      </w:pPr>
      <w:r w:rsidRPr="00634C95">
        <w:rPr>
          <w:sz w:val="22"/>
        </w:rPr>
        <w:t>Minimum of six daily grades and two test grades each six weeks</w:t>
      </w:r>
    </w:p>
    <w:p w:rsidR="00DF6CFC" w:rsidRDefault="00DF6CFC" w:rsidP="00DF6CFC">
      <w:pPr>
        <w:pStyle w:val="ListParagraph"/>
        <w:numPr>
          <w:ilvl w:val="0"/>
          <w:numId w:val="5"/>
        </w:numPr>
        <w:rPr>
          <w:sz w:val="22"/>
        </w:rPr>
      </w:pPr>
      <w:r w:rsidRPr="00634C95">
        <w:rPr>
          <w:sz w:val="22"/>
        </w:rPr>
        <w:t>Semester averages based upon 6/7 (6-six weeks grades) and 1/7 (semester exam)</w:t>
      </w:r>
    </w:p>
    <w:p w:rsidR="00DF6CFC" w:rsidRDefault="00DF6CFC" w:rsidP="00DF6CFC">
      <w:pPr>
        <w:pStyle w:val="ListParagraph"/>
        <w:ind w:left="1440"/>
        <w:rPr>
          <w:sz w:val="22"/>
        </w:rPr>
      </w:pPr>
    </w:p>
    <w:p w:rsidR="00DF6CFC" w:rsidRPr="00A41A76" w:rsidRDefault="00DF6CFC" w:rsidP="00DF6CFC">
      <w:pPr>
        <w:rPr>
          <w:sz w:val="22"/>
        </w:rPr>
      </w:pPr>
      <w:r w:rsidRPr="00A41A76">
        <w:rPr>
          <w:b/>
          <w:i/>
          <w:sz w:val="22"/>
          <w:u w:val="single"/>
        </w:rPr>
        <w:t>ALL TEST AND QUIZZES WILL BE TIMED</w:t>
      </w:r>
    </w:p>
    <w:p w:rsidR="00DF6CFC" w:rsidRPr="00634C95" w:rsidRDefault="00DF6CFC" w:rsidP="00DF6CFC">
      <w:pPr>
        <w:rPr>
          <w:sz w:val="22"/>
        </w:rPr>
      </w:pPr>
    </w:p>
    <w:p w:rsidR="00DF6CFC" w:rsidRPr="00634C95" w:rsidRDefault="00DF6CFC" w:rsidP="00DF6CFC">
      <w:pPr>
        <w:rPr>
          <w:b/>
          <w:sz w:val="22"/>
        </w:rPr>
      </w:pPr>
    </w:p>
    <w:p w:rsidR="00DF6CFC" w:rsidRPr="00634C95" w:rsidRDefault="00DF6CFC" w:rsidP="00DF6CFC">
      <w:pPr>
        <w:rPr>
          <w:b/>
          <w:sz w:val="22"/>
        </w:rPr>
      </w:pPr>
      <w:r w:rsidRPr="00634C95">
        <w:rPr>
          <w:b/>
          <w:sz w:val="22"/>
        </w:rPr>
        <w:t xml:space="preserve">Grading Scale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1064"/>
        <w:gridCol w:w="453"/>
        <w:gridCol w:w="1167"/>
        <w:gridCol w:w="360"/>
        <w:gridCol w:w="1170"/>
        <w:gridCol w:w="360"/>
        <w:gridCol w:w="1080"/>
        <w:gridCol w:w="360"/>
        <w:gridCol w:w="1260"/>
      </w:tblGrid>
      <w:tr w:rsidR="00DF6CFC" w:rsidRPr="00634C95" w:rsidTr="00C73E3E">
        <w:tc>
          <w:tcPr>
            <w:tcW w:w="484" w:type="dxa"/>
            <w:tcBorders>
              <w:right w:val="nil"/>
            </w:tcBorders>
            <w:vAlign w:val="center"/>
          </w:tcPr>
          <w:p w:rsidR="00DF6CFC" w:rsidRPr="00634C95" w:rsidRDefault="00DF6CFC" w:rsidP="00C73E3E">
            <w:pPr>
              <w:spacing w:after="75"/>
              <w:ind w:left="45" w:right="75"/>
              <w:rPr>
                <w:rFonts w:ascii="Century Gothic" w:eastAsia="Times New Roman" w:hAnsi="Century Gothic" w:cs="Arial"/>
                <w:color w:val="000000"/>
                <w:sz w:val="18"/>
                <w:szCs w:val="20"/>
              </w:rPr>
            </w:pPr>
            <w:r w:rsidRPr="00634C95">
              <w:rPr>
                <w:rFonts w:ascii="Century Gothic" w:eastAsia="Times New Roman" w:hAnsi="Century Gothic" w:cs="Arial"/>
                <w:b/>
                <w:bCs/>
                <w:color w:val="000000"/>
                <w:sz w:val="18"/>
              </w:rPr>
              <w:t>A</w:t>
            </w:r>
          </w:p>
        </w:tc>
        <w:tc>
          <w:tcPr>
            <w:tcW w:w="1064" w:type="dxa"/>
            <w:tcBorders>
              <w:left w:val="nil"/>
            </w:tcBorders>
            <w:vAlign w:val="center"/>
          </w:tcPr>
          <w:p w:rsidR="00DF6CFC" w:rsidRPr="00634C95" w:rsidRDefault="00DF6CFC" w:rsidP="00C73E3E">
            <w:pPr>
              <w:spacing w:after="75"/>
              <w:ind w:left="45" w:right="75"/>
              <w:rPr>
                <w:rFonts w:ascii="Century Gothic" w:eastAsia="Times New Roman" w:hAnsi="Century Gothic" w:cs="Arial"/>
                <w:color w:val="000000"/>
                <w:sz w:val="18"/>
                <w:szCs w:val="20"/>
              </w:rPr>
            </w:pPr>
            <w:r w:rsidRPr="00634C95">
              <w:rPr>
                <w:rFonts w:ascii="Century Gothic" w:eastAsia="Times New Roman" w:hAnsi="Century Gothic" w:cs="Arial"/>
                <w:color w:val="000000"/>
                <w:sz w:val="18"/>
                <w:szCs w:val="20"/>
              </w:rPr>
              <w:t>90-100</w:t>
            </w:r>
          </w:p>
        </w:tc>
        <w:tc>
          <w:tcPr>
            <w:tcW w:w="453" w:type="dxa"/>
            <w:tcBorders>
              <w:right w:val="nil"/>
            </w:tcBorders>
            <w:vAlign w:val="center"/>
          </w:tcPr>
          <w:p w:rsidR="00DF6CFC" w:rsidRPr="00634C95" w:rsidRDefault="00DF6CFC" w:rsidP="00C73E3E">
            <w:pPr>
              <w:spacing w:after="75"/>
              <w:ind w:left="45" w:right="75"/>
              <w:rPr>
                <w:rFonts w:ascii="Century Gothic" w:eastAsia="Times New Roman" w:hAnsi="Century Gothic" w:cs="Arial"/>
                <w:color w:val="000000"/>
                <w:sz w:val="18"/>
                <w:szCs w:val="20"/>
              </w:rPr>
            </w:pPr>
            <w:r w:rsidRPr="00634C95">
              <w:rPr>
                <w:rFonts w:ascii="Century Gothic" w:eastAsia="Times New Roman" w:hAnsi="Century Gothic" w:cs="Arial"/>
                <w:b/>
                <w:bCs/>
                <w:color w:val="000000"/>
                <w:sz w:val="18"/>
              </w:rPr>
              <w:t>B</w:t>
            </w:r>
          </w:p>
        </w:tc>
        <w:tc>
          <w:tcPr>
            <w:tcW w:w="1167" w:type="dxa"/>
            <w:tcBorders>
              <w:left w:val="nil"/>
            </w:tcBorders>
            <w:vAlign w:val="center"/>
          </w:tcPr>
          <w:p w:rsidR="00DF6CFC" w:rsidRPr="00634C95" w:rsidRDefault="00DF6CFC" w:rsidP="00C73E3E">
            <w:pPr>
              <w:spacing w:after="75"/>
              <w:ind w:left="45" w:right="75"/>
              <w:rPr>
                <w:rFonts w:ascii="Century Gothic" w:eastAsia="Times New Roman" w:hAnsi="Century Gothic" w:cs="Arial"/>
                <w:color w:val="000000"/>
                <w:sz w:val="18"/>
                <w:szCs w:val="20"/>
              </w:rPr>
            </w:pPr>
            <w:r w:rsidRPr="00634C95">
              <w:rPr>
                <w:rFonts w:ascii="Century Gothic" w:eastAsia="Times New Roman" w:hAnsi="Century Gothic" w:cs="Arial"/>
                <w:color w:val="000000"/>
                <w:sz w:val="18"/>
                <w:szCs w:val="20"/>
              </w:rPr>
              <w:t>80-89</w:t>
            </w:r>
          </w:p>
        </w:tc>
        <w:tc>
          <w:tcPr>
            <w:tcW w:w="360" w:type="dxa"/>
            <w:tcBorders>
              <w:right w:val="nil"/>
            </w:tcBorders>
            <w:vAlign w:val="center"/>
          </w:tcPr>
          <w:p w:rsidR="00DF6CFC" w:rsidRPr="00634C95" w:rsidRDefault="00DF6CFC" w:rsidP="00C73E3E">
            <w:pPr>
              <w:spacing w:after="75"/>
              <w:ind w:left="45" w:right="75"/>
              <w:rPr>
                <w:rFonts w:ascii="Century Gothic" w:eastAsia="Times New Roman" w:hAnsi="Century Gothic" w:cs="Arial"/>
                <w:color w:val="000000"/>
                <w:sz w:val="18"/>
                <w:szCs w:val="20"/>
              </w:rPr>
            </w:pPr>
            <w:r w:rsidRPr="00634C95">
              <w:rPr>
                <w:rFonts w:ascii="Century Gothic" w:eastAsia="Times New Roman" w:hAnsi="Century Gothic" w:cs="Arial"/>
                <w:b/>
                <w:bCs/>
                <w:color w:val="000000"/>
                <w:sz w:val="18"/>
              </w:rPr>
              <w:t>C</w:t>
            </w:r>
          </w:p>
        </w:tc>
        <w:tc>
          <w:tcPr>
            <w:tcW w:w="1170" w:type="dxa"/>
            <w:tcBorders>
              <w:left w:val="nil"/>
            </w:tcBorders>
            <w:vAlign w:val="center"/>
          </w:tcPr>
          <w:p w:rsidR="00DF6CFC" w:rsidRPr="00634C95" w:rsidRDefault="00DF6CFC" w:rsidP="00C73E3E">
            <w:pPr>
              <w:spacing w:after="75"/>
              <w:ind w:left="45" w:right="75"/>
              <w:rPr>
                <w:rFonts w:ascii="Century Gothic" w:eastAsia="Times New Roman" w:hAnsi="Century Gothic" w:cs="Arial"/>
                <w:color w:val="000000"/>
                <w:sz w:val="18"/>
                <w:szCs w:val="20"/>
              </w:rPr>
            </w:pPr>
            <w:r w:rsidRPr="00634C95">
              <w:rPr>
                <w:rFonts w:ascii="Century Gothic" w:eastAsia="Times New Roman" w:hAnsi="Century Gothic" w:cs="Arial"/>
                <w:color w:val="000000"/>
                <w:sz w:val="18"/>
                <w:szCs w:val="20"/>
              </w:rPr>
              <w:t>70-79</w:t>
            </w:r>
          </w:p>
        </w:tc>
        <w:tc>
          <w:tcPr>
            <w:tcW w:w="360" w:type="dxa"/>
            <w:tcBorders>
              <w:right w:val="nil"/>
            </w:tcBorders>
            <w:vAlign w:val="center"/>
          </w:tcPr>
          <w:p w:rsidR="00DF6CFC" w:rsidRPr="00634C95" w:rsidRDefault="00DF6CFC" w:rsidP="00C73E3E">
            <w:pPr>
              <w:spacing w:after="75"/>
              <w:ind w:left="45" w:right="75"/>
              <w:rPr>
                <w:rFonts w:ascii="Century Gothic" w:eastAsia="Times New Roman" w:hAnsi="Century Gothic" w:cs="Arial"/>
                <w:color w:val="000000"/>
                <w:sz w:val="18"/>
                <w:szCs w:val="20"/>
              </w:rPr>
            </w:pPr>
            <w:r w:rsidRPr="00634C95">
              <w:rPr>
                <w:rFonts w:ascii="Century Gothic" w:eastAsia="Times New Roman" w:hAnsi="Century Gothic" w:cs="Arial"/>
                <w:b/>
                <w:bCs/>
                <w:color w:val="000000"/>
                <w:sz w:val="18"/>
              </w:rPr>
              <w:t>D</w:t>
            </w:r>
          </w:p>
        </w:tc>
        <w:tc>
          <w:tcPr>
            <w:tcW w:w="1080" w:type="dxa"/>
            <w:tcBorders>
              <w:left w:val="nil"/>
            </w:tcBorders>
            <w:vAlign w:val="center"/>
          </w:tcPr>
          <w:p w:rsidR="00DF6CFC" w:rsidRPr="00634C95" w:rsidRDefault="00DF6CFC" w:rsidP="00C73E3E">
            <w:pPr>
              <w:spacing w:after="75"/>
              <w:ind w:left="45" w:right="75"/>
              <w:rPr>
                <w:rFonts w:ascii="Century Gothic" w:eastAsia="Times New Roman" w:hAnsi="Century Gothic" w:cs="Arial"/>
                <w:color w:val="000000"/>
                <w:sz w:val="18"/>
                <w:szCs w:val="20"/>
              </w:rPr>
            </w:pPr>
            <w:r w:rsidRPr="00634C95">
              <w:rPr>
                <w:rFonts w:ascii="Century Gothic" w:eastAsia="Times New Roman" w:hAnsi="Century Gothic" w:cs="Arial"/>
                <w:color w:val="000000"/>
                <w:sz w:val="18"/>
                <w:szCs w:val="20"/>
              </w:rPr>
              <w:t>60-69</w:t>
            </w:r>
          </w:p>
        </w:tc>
        <w:tc>
          <w:tcPr>
            <w:tcW w:w="360" w:type="dxa"/>
            <w:tcBorders>
              <w:right w:val="nil"/>
            </w:tcBorders>
            <w:vAlign w:val="center"/>
          </w:tcPr>
          <w:p w:rsidR="00DF6CFC" w:rsidRPr="00634C95" w:rsidRDefault="00DF6CFC" w:rsidP="00C73E3E">
            <w:pPr>
              <w:spacing w:after="75"/>
              <w:ind w:left="45" w:right="75"/>
              <w:rPr>
                <w:rFonts w:ascii="Century Gothic" w:eastAsia="Times New Roman" w:hAnsi="Century Gothic" w:cs="Arial"/>
                <w:color w:val="000000"/>
                <w:sz w:val="18"/>
                <w:szCs w:val="20"/>
              </w:rPr>
            </w:pPr>
            <w:r w:rsidRPr="00634C95">
              <w:rPr>
                <w:rFonts w:ascii="Century Gothic" w:eastAsia="Times New Roman" w:hAnsi="Century Gothic" w:cs="Arial"/>
                <w:b/>
                <w:bCs/>
                <w:color w:val="000000"/>
                <w:sz w:val="18"/>
              </w:rPr>
              <w:t>F</w:t>
            </w:r>
          </w:p>
        </w:tc>
        <w:tc>
          <w:tcPr>
            <w:tcW w:w="1260" w:type="dxa"/>
            <w:tcBorders>
              <w:left w:val="nil"/>
            </w:tcBorders>
            <w:vAlign w:val="center"/>
          </w:tcPr>
          <w:p w:rsidR="00DF6CFC" w:rsidRPr="00634C95" w:rsidRDefault="00DF6CFC" w:rsidP="00C73E3E">
            <w:pPr>
              <w:spacing w:after="75"/>
              <w:ind w:left="45" w:right="75"/>
              <w:rPr>
                <w:rFonts w:ascii="Century Gothic" w:eastAsia="Times New Roman" w:hAnsi="Century Gothic" w:cs="Arial"/>
                <w:color w:val="000000"/>
                <w:sz w:val="18"/>
                <w:szCs w:val="20"/>
              </w:rPr>
            </w:pPr>
            <w:r w:rsidRPr="00634C95">
              <w:rPr>
                <w:rFonts w:ascii="Century Gothic" w:eastAsia="Times New Roman" w:hAnsi="Century Gothic" w:cs="Arial"/>
                <w:color w:val="000000"/>
                <w:sz w:val="18"/>
                <w:szCs w:val="20"/>
              </w:rPr>
              <w:t>59-below</w:t>
            </w:r>
          </w:p>
        </w:tc>
      </w:tr>
    </w:tbl>
    <w:p w:rsidR="00DF6CFC" w:rsidRDefault="00DF6CFC" w:rsidP="00DF6CFC">
      <w:pPr>
        <w:rPr>
          <w:b/>
          <w:sz w:val="22"/>
        </w:rPr>
      </w:pPr>
    </w:p>
    <w:p w:rsidR="00DF6CFC" w:rsidRDefault="00DF6CFC" w:rsidP="00DF6CFC">
      <w:pPr>
        <w:rPr>
          <w:b/>
          <w:sz w:val="22"/>
        </w:rPr>
      </w:pPr>
    </w:p>
    <w:p w:rsidR="00DF6CFC" w:rsidRPr="00634C95" w:rsidRDefault="00DF6CFC" w:rsidP="00DF6CFC">
      <w:pPr>
        <w:rPr>
          <w:b/>
          <w:color w:val="FF0000"/>
          <w:sz w:val="22"/>
        </w:rPr>
      </w:pPr>
      <w:r w:rsidRPr="00634C95">
        <w:rPr>
          <w:b/>
          <w:sz w:val="22"/>
        </w:rPr>
        <w:lastRenderedPageBreak/>
        <w:t xml:space="preserve">Attendance Policy </w:t>
      </w:r>
    </w:p>
    <w:p w:rsidR="00DF6CFC" w:rsidRPr="00634C95" w:rsidRDefault="00DF6CFC" w:rsidP="00DF6CFC">
      <w:pPr>
        <w:ind w:left="720"/>
        <w:rPr>
          <w:sz w:val="22"/>
        </w:rPr>
      </w:pPr>
      <w:r w:rsidRPr="00634C95">
        <w:rPr>
          <w:sz w:val="22"/>
        </w:rPr>
        <w:t>Attendance policies will be enforced in accordance with Texarkana ISD and Texarkana College. Please make every effort to minimize absences and let me know of extenuating circumstances as soon as possible.</w:t>
      </w:r>
      <w:r w:rsidRPr="00634C95">
        <w:rPr>
          <w:b/>
          <w:color w:val="FF0000"/>
          <w:sz w:val="22"/>
        </w:rPr>
        <w:br/>
      </w:r>
    </w:p>
    <w:p w:rsidR="00DF6CFC" w:rsidRPr="00634C95" w:rsidRDefault="00DF6CFC" w:rsidP="00DF6CFC">
      <w:pPr>
        <w:rPr>
          <w:b/>
          <w:color w:val="FF0000"/>
          <w:sz w:val="22"/>
        </w:rPr>
      </w:pPr>
      <w:r w:rsidRPr="00634C95">
        <w:rPr>
          <w:b/>
          <w:sz w:val="22"/>
        </w:rPr>
        <w:t xml:space="preserve">Make-up Policy </w:t>
      </w:r>
    </w:p>
    <w:p w:rsidR="00DF6CFC" w:rsidRPr="00634C95" w:rsidRDefault="00DF6CFC" w:rsidP="00DF6CFC">
      <w:pPr>
        <w:pStyle w:val="ListParagraph"/>
        <w:numPr>
          <w:ilvl w:val="0"/>
          <w:numId w:val="6"/>
        </w:numPr>
        <w:rPr>
          <w:sz w:val="22"/>
        </w:rPr>
      </w:pPr>
      <w:r w:rsidRPr="00634C95">
        <w:rPr>
          <w:sz w:val="22"/>
        </w:rPr>
        <w:t xml:space="preserve">District Policy will be followed for make-up work from absences. Students will have one day plus the number of days absent to make up work following the student’s return to school. Students will receive a maximum of half credit for any assignments not made up within the allotted time period. </w:t>
      </w:r>
    </w:p>
    <w:p w:rsidR="00DF6CFC" w:rsidRDefault="00DF6CFC" w:rsidP="00DF6CFC">
      <w:pPr>
        <w:pStyle w:val="ListParagraph"/>
        <w:numPr>
          <w:ilvl w:val="0"/>
          <w:numId w:val="6"/>
        </w:numPr>
        <w:rPr>
          <w:sz w:val="22"/>
        </w:rPr>
      </w:pPr>
      <w:r w:rsidRPr="00634C95">
        <w:rPr>
          <w:sz w:val="22"/>
        </w:rPr>
        <w:t>If you miss class for a school event/extra-curricular activity, you will need to get your assignments in advance. All missed assignments will be due at the begi</w:t>
      </w:r>
      <w:r>
        <w:rPr>
          <w:sz w:val="22"/>
        </w:rPr>
        <w:t>nning of the next class period.</w:t>
      </w:r>
    </w:p>
    <w:p w:rsidR="00DF6CFC" w:rsidRDefault="00DF6CFC" w:rsidP="00DF6CFC">
      <w:pPr>
        <w:pStyle w:val="ListParagraph"/>
        <w:numPr>
          <w:ilvl w:val="0"/>
          <w:numId w:val="6"/>
        </w:numPr>
        <w:rPr>
          <w:sz w:val="22"/>
        </w:rPr>
      </w:pPr>
      <w:r>
        <w:rPr>
          <w:sz w:val="22"/>
        </w:rPr>
        <w:t xml:space="preserve">Once a six weeks, a student may turn in </w:t>
      </w:r>
      <w:r w:rsidRPr="000374E8">
        <w:rPr>
          <w:b/>
          <w:i/>
          <w:sz w:val="22"/>
          <w:u w:val="single"/>
        </w:rPr>
        <w:t>one</w:t>
      </w:r>
      <w:r>
        <w:rPr>
          <w:sz w:val="22"/>
        </w:rPr>
        <w:t xml:space="preserve"> homework paper </w:t>
      </w:r>
      <w:r w:rsidRPr="000374E8">
        <w:rPr>
          <w:b/>
          <w:i/>
          <w:sz w:val="22"/>
          <w:u w:val="single"/>
        </w:rPr>
        <w:t>one</w:t>
      </w:r>
      <w:r>
        <w:rPr>
          <w:sz w:val="22"/>
        </w:rPr>
        <w:t xml:space="preserve"> day late to receive up to a 70. After one day and up to the Wednesday prior to the end of the grading period, the highest the student can receive is a 50.</w:t>
      </w:r>
    </w:p>
    <w:p w:rsidR="00DF6CFC" w:rsidRPr="00634C95" w:rsidRDefault="00DF6CFC" w:rsidP="00DF6CFC">
      <w:pPr>
        <w:ind w:left="720"/>
        <w:rPr>
          <w:sz w:val="22"/>
        </w:rPr>
      </w:pPr>
    </w:p>
    <w:p w:rsidR="00DF6CFC" w:rsidRPr="00634C95" w:rsidRDefault="00DF6CFC" w:rsidP="00DF6CFC">
      <w:pPr>
        <w:rPr>
          <w:b/>
          <w:sz w:val="22"/>
        </w:rPr>
      </w:pPr>
      <w:r w:rsidRPr="00634C95">
        <w:rPr>
          <w:b/>
          <w:sz w:val="22"/>
        </w:rPr>
        <w:t>Academic Integrity Statement</w:t>
      </w:r>
    </w:p>
    <w:p w:rsidR="00DF6CFC" w:rsidRPr="00634C95" w:rsidRDefault="00DF6CFC" w:rsidP="00DF6CFC">
      <w:pPr>
        <w:pStyle w:val="Pa3"/>
        <w:spacing w:after="100"/>
        <w:ind w:left="720"/>
        <w:jc w:val="both"/>
        <w:rPr>
          <w:rFonts w:asciiTheme="minorHAnsi" w:hAnsiTheme="minorHAnsi" w:cstheme="minorHAnsi"/>
          <w:color w:val="000000"/>
          <w:sz w:val="22"/>
        </w:rPr>
      </w:pPr>
      <w:r w:rsidRPr="00634C95">
        <w:rPr>
          <w:rStyle w:val="A5"/>
          <w:rFonts w:asciiTheme="minorHAnsi" w:hAnsiTheme="minorHAnsi" w:cstheme="minorHAnsi"/>
          <w:sz w:val="22"/>
          <w:szCs w:val="24"/>
        </w:rPr>
        <w:t>Scholastic dishonesty, involving but not limited to cheating on a test, plagiarism, col</w:t>
      </w:r>
      <w:r w:rsidRPr="00634C95">
        <w:rPr>
          <w:rStyle w:val="A5"/>
          <w:rFonts w:asciiTheme="minorHAnsi" w:hAnsiTheme="minorHAnsi" w:cstheme="minorHAnsi"/>
          <w:sz w:val="22"/>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DF6CFC" w:rsidRPr="00634C95" w:rsidRDefault="00DF6CFC" w:rsidP="00DF6CFC">
      <w:pPr>
        <w:ind w:left="720"/>
        <w:rPr>
          <w:rStyle w:val="A5"/>
          <w:sz w:val="22"/>
          <w:szCs w:val="24"/>
        </w:rPr>
      </w:pPr>
      <w:r w:rsidRPr="00634C95">
        <w:rPr>
          <w:rStyle w:val="A5"/>
          <w:rFonts w:cstheme="minorHAnsi"/>
          <w:sz w:val="22"/>
          <w:szCs w:val="24"/>
        </w:rPr>
        <w:t xml:space="preserve">This policy applies campus wide, including TC Testing Center, as well as off-campus classroom or lab sites, including dual credit campuses. This information can be found in the Student Handbook at </w:t>
      </w:r>
      <w:hyperlink r:id="rId8" w:history="1">
        <w:r w:rsidRPr="00634C95">
          <w:rPr>
            <w:rStyle w:val="Hyperlink"/>
            <w:rFonts w:cstheme="minorHAnsi"/>
            <w:sz w:val="22"/>
          </w:rPr>
          <w:t>https://texarkanacollege.edu</w:t>
        </w:r>
      </w:hyperlink>
      <w:r w:rsidRPr="00634C95">
        <w:rPr>
          <w:rStyle w:val="A5"/>
          <w:rFonts w:cstheme="minorHAnsi"/>
          <w:sz w:val="22"/>
          <w:szCs w:val="24"/>
        </w:rPr>
        <w:t>.</w:t>
      </w:r>
    </w:p>
    <w:p w:rsidR="00DF6CFC" w:rsidRPr="00634C95" w:rsidRDefault="00DF6CFC" w:rsidP="00DF6CFC">
      <w:pPr>
        <w:autoSpaceDE w:val="0"/>
        <w:autoSpaceDN w:val="0"/>
        <w:adjustRightInd w:val="0"/>
        <w:rPr>
          <w:rFonts w:eastAsia="Times New Roman" w:cstheme="minorHAnsi"/>
          <w:b/>
          <w:bCs/>
          <w:color w:val="000000"/>
          <w:sz w:val="22"/>
        </w:rPr>
      </w:pPr>
    </w:p>
    <w:p w:rsidR="00DF6CFC" w:rsidRPr="00634C95" w:rsidRDefault="00DF6CFC" w:rsidP="00DF6CFC">
      <w:pPr>
        <w:autoSpaceDE w:val="0"/>
        <w:autoSpaceDN w:val="0"/>
        <w:adjustRightInd w:val="0"/>
        <w:rPr>
          <w:rFonts w:eastAsia="Times New Roman" w:cstheme="minorHAnsi"/>
          <w:color w:val="000000"/>
          <w:sz w:val="22"/>
        </w:rPr>
      </w:pPr>
      <w:r w:rsidRPr="00634C95">
        <w:rPr>
          <w:rFonts w:eastAsia="Times New Roman" w:cstheme="minorHAnsi"/>
          <w:b/>
          <w:bCs/>
          <w:color w:val="000000"/>
          <w:sz w:val="22"/>
        </w:rPr>
        <w:t>Disability Act Statement</w:t>
      </w:r>
      <w:r w:rsidRPr="00634C95">
        <w:rPr>
          <w:rFonts w:eastAsia="Times New Roman" w:cstheme="minorHAnsi"/>
          <w:b/>
          <w:color w:val="000000"/>
          <w:sz w:val="22"/>
        </w:rPr>
        <w:t>:</w:t>
      </w:r>
      <w:r w:rsidRPr="00634C95">
        <w:rPr>
          <w:rFonts w:eastAsia="Times New Roman" w:cstheme="minorHAnsi"/>
          <w:color w:val="000000"/>
          <w:sz w:val="22"/>
        </w:rPr>
        <w:t xml:space="preserve">  </w:t>
      </w:r>
    </w:p>
    <w:p w:rsidR="00DF6CFC" w:rsidRPr="00634C95" w:rsidRDefault="00DF6CFC" w:rsidP="00DF6CFC">
      <w:pPr>
        <w:autoSpaceDE w:val="0"/>
        <w:autoSpaceDN w:val="0"/>
        <w:adjustRightInd w:val="0"/>
        <w:ind w:left="720"/>
        <w:rPr>
          <w:rFonts w:eastAsia="Times New Roman" w:cstheme="minorHAnsi"/>
          <w:sz w:val="22"/>
        </w:rPr>
      </w:pPr>
      <w:r w:rsidRPr="00634C95">
        <w:rPr>
          <w:rFonts w:eastAsia="Times New Roman" w:cstheme="minorHAnsi"/>
          <w:sz w:val="22"/>
        </w:rPr>
        <w:t>Texarkana College complies with all provisions of the Americans with Disabilities Act and makes reasonable accommodations upon request. Please contact Larry Andrews at 903.823.3283, or go by the Recruitment, Advisement, and Retention Department located in the Administration building for personal assistance.</w:t>
      </w:r>
    </w:p>
    <w:p w:rsidR="00DF6CFC" w:rsidRPr="00634C95" w:rsidRDefault="00DF6CFC" w:rsidP="00DF6CFC">
      <w:pPr>
        <w:autoSpaceDE w:val="0"/>
        <w:autoSpaceDN w:val="0"/>
        <w:adjustRightInd w:val="0"/>
        <w:ind w:left="720"/>
        <w:rPr>
          <w:rFonts w:eastAsia="Times New Roman" w:cstheme="minorHAnsi"/>
          <w:sz w:val="22"/>
        </w:rPr>
      </w:pPr>
      <w:r w:rsidRPr="00634C95">
        <w:rPr>
          <w:rFonts w:eastAsia="Times New Roman" w:cstheme="minorHAnsi"/>
          <w:sz w:val="22"/>
        </w:rPr>
        <w:t xml:space="preserve">If you have an accommodation letter from their office indicating that you have a disability which requires academic accommodations, please present it to me so we can discuss the accommodations that you might need for this class. </w:t>
      </w:r>
      <w:r w:rsidRPr="00634C95">
        <w:rPr>
          <w:rFonts w:eastAsia="Times New Roman" w:cstheme="minorHAnsi"/>
          <w:i/>
          <w:iCs/>
          <w:sz w:val="22"/>
        </w:rPr>
        <w:t>It is best to request these changes at the beginning if not before the start of class</w:t>
      </w:r>
      <w:r w:rsidRPr="00634C95">
        <w:rPr>
          <w:rFonts w:eastAsia="Times New Roman" w:cstheme="minorHAnsi"/>
          <w:sz w:val="22"/>
        </w:rPr>
        <w:t xml:space="preserve"> so there is ample time to make the accommodations.</w:t>
      </w:r>
      <w:r w:rsidRPr="00634C95">
        <w:rPr>
          <w:sz w:val="22"/>
        </w:rPr>
        <w:t xml:space="preserve"> </w:t>
      </w:r>
    </w:p>
    <w:p w:rsidR="00DF6CFC" w:rsidRPr="00634C95" w:rsidRDefault="00DF6CFC" w:rsidP="00DF6CFC">
      <w:pPr>
        <w:autoSpaceDE w:val="0"/>
        <w:autoSpaceDN w:val="0"/>
        <w:adjustRightInd w:val="0"/>
        <w:rPr>
          <w:rFonts w:eastAsia="Times New Roman" w:cstheme="minorHAnsi"/>
          <w:b/>
          <w:color w:val="000000"/>
          <w:sz w:val="22"/>
        </w:rPr>
      </w:pPr>
    </w:p>
    <w:p w:rsidR="00DF6CFC" w:rsidRDefault="00DF6CFC" w:rsidP="00DF6CFC">
      <w:pPr>
        <w:autoSpaceDE w:val="0"/>
        <w:autoSpaceDN w:val="0"/>
        <w:adjustRightInd w:val="0"/>
        <w:rPr>
          <w:rFonts w:eastAsia="Times New Roman" w:cstheme="minorHAnsi"/>
          <w:b/>
          <w:color w:val="000000"/>
          <w:sz w:val="22"/>
        </w:rPr>
      </w:pPr>
      <w:r w:rsidRPr="00634C95">
        <w:rPr>
          <w:rFonts w:eastAsia="Times New Roman" w:cstheme="minorHAnsi"/>
          <w:b/>
          <w:color w:val="000000"/>
          <w:sz w:val="22"/>
        </w:rPr>
        <w:t>Financial Aid:</w:t>
      </w:r>
    </w:p>
    <w:p w:rsidR="00DF6CFC" w:rsidRDefault="00DF6CFC" w:rsidP="00DF6CFC">
      <w:pPr>
        <w:autoSpaceDE w:val="0"/>
        <w:autoSpaceDN w:val="0"/>
        <w:adjustRightInd w:val="0"/>
        <w:ind w:left="720"/>
        <w:rPr>
          <w:rFonts w:eastAsia="Times New Roman" w:cstheme="minorHAnsi"/>
          <w:sz w:val="22"/>
        </w:rPr>
      </w:pPr>
      <w:r w:rsidRPr="00634C95">
        <w:rPr>
          <w:rFonts w:eastAsia="Times New Roman" w:cstheme="minorHAnsi"/>
          <w:b/>
          <w:color w:val="C00000"/>
          <w:sz w:val="22"/>
        </w:rPr>
        <w:t>Attention!</w:t>
      </w:r>
      <w:r w:rsidRPr="00634C95">
        <w:rPr>
          <w:rFonts w:eastAsia="Times New Roman" w:cstheme="minorHAnsi"/>
          <w:color w:val="C00000"/>
          <w:sz w:val="22"/>
        </w:rPr>
        <w:t xml:space="preserve"> </w:t>
      </w:r>
      <w:r w:rsidRPr="00634C95">
        <w:rPr>
          <w:rFonts w:eastAsia="Times New Roman" w:cstheme="minorHAnsi"/>
          <w:sz w:val="22"/>
        </w:rPr>
        <w:t>Dropping this class may affect your funding in a negative way! You could owe money to the college and/or federal government. Please check with the Financial Aid office before making a decision.</w:t>
      </w:r>
    </w:p>
    <w:p w:rsidR="00DF6CFC" w:rsidRDefault="00DF6CFC" w:rsidP="00DF6CFC">
      <w:pPr>
        <w:autoSpaceDE w:val="0"/>
        <w:autoSpaceDN w:val="0"/>
        <w:adjustRightInd w:val="0"/>
        <w:ind w:left="720"/>
        <w:rPr>
          <w:rFonts w:eastAsia="Times New Roman" w:cstheme="minorHAnsi"/>
          <w:sz w:val="22"/>
        </w:rPr>
      </w:pPr>
    </w:p>
    <w:p w:rsidR="00DF6CFC" w:rsidRDefault="00DF6CFC" w:rsidP="00DF6CFC">
      <w:pPr>
        <w:autoSpaceDE w:val="0"/>
        <w:autoSpaceDN w:val="0"/>
        <w:adjustRightInd w:val="0"/>
        <w:ind w:left="720"/>
        <w:rPr>
          <w:rFonts w:eastAsia="Times New Roman" w:cstheme="minorHAnsi"/>
          <w:sz w:val="22"/>
        </w:rPr>
      </w:pPr>
    </w:p>
    <w:p w:rsidR="00DF6CFC" w:rsidRDefault="00DF6CFC" w:rsidP="00DF6CFC">
      <w:pPr>
        <w:autoSpaceDE w:val="0"/>
        <w:autoSpaceDN w:val="0"/>
        <w:adjustRightInd w:val="0"/>
        <w:ind w:left="720"/>
        <w:rPr>
          <w:rFonts w:eastAsia="Times New Roman" w:cstheme="minorHAnsi"/>
          <w:sz w:val="22"/>
        </w:rPr>
      </w:pPr>
    </w:p>
    <w:p w:rsidR="00DF6CFC" w:rsidRDefault="00DF6CFC" w:rsidP="00DF6CFC">
      <w:pPr>
        <w:autoSpaceDE w:val="0"/>
        <w:autoSpaceDN w:val="0"/>
        <w:adjustRightInd w:val="0"/>
        <w:ind w:left="720"/>
        <w:rPr>
          <w:rFonts w:eastAsia="Times New Roman" w:cstheme="minorHAnsi"/>
          <w:sz w:val="22"/>
        </w:rPr>
      </w:pPr>
    </w:p>
    <w:p w:rsidR="00DF6CFC" w:rsidRDefault="00DF6CFC" w:rsidP="00DF6CFC">
      <w:pPr>
        <w:autoSpaceDE w:val="0"/>
        <w:autoSpaceDN w:val="0"/>
        <w:adjustRightInd w:val="0"/>
        <w:ind w:left="720"/>
        <w:rPr>
          <w:rFonts w:eastAsia="Times New Roman" w:cstheme="minorHAnsi"/>
          <w:sz w:val="22"/>
        </w:rPr>
      </w:pPr>
    </w:p>
    <w:p w:rsidR="00DF6CFC" w:rsidRDefault="00DF6CFC" w:rsidP="00DF6CFC">
      <w:pPr>
        <w:autoSpaceDE w:val="0"/>
        <w:autoSpaceDN w:val="0"/>
        <w:adjustRightInd w:val="0"/>
        <w:ind w:left="720"/>
        <w:rPr>
          <w:rFonts w:eastAsia="Times New Roman" w:cstheme="minorHAnsi"/>
          <w:sz w:val="22"/>
        </w:rPr>
      </w:pPr>
    </w:p>
    <w:p w:rsidR="00DF6CFC" w:rsidRDefault="00DF6CFC" w:rsidP="00DF6CFC">
      <w:pPr>
        <w:autoSpaceDE w:val="0"/>
        <w:autoSpaceDN w:val="0"/>
        <w:adjustRightInd w:val="0"/>
        <w:ind w:left="720"/>
        <w:rPr>
          <w:rFonts w:eastAsia="Times New Roman" w:cstheme="minorHAnsi"/>
          <w:sz w:val="22"/>
        </w:rPr>
      </w:pPr>
    </w:p>
    <w:p w:rsidR="00DF6CFC" w:rsidRPr="00634C95" w:rsidRDefault="00DF6CFC" w:rsidP="00DF6CFC">
      <w:pPr>
        <w:autoSpaceDE w:val="0"/>
        <w:autoSpaceDN w:val="0"/>
        <w:adjustRightInd w:val="0"/>
        <w:ind w:left="720"/>
        <w:rPr>
          <w:rFonts w:eastAsia="Times New Roman" w:cstheme="minorHAnsi"/>
          <w:sz w:val="22"/>
        </w:rPr>
      </w:pPr>
    </w:p>
    <w:p w:rsidR="00DF6CFC" w:rsidRPr="00634C95" w:rsidRDefault="00DF6CFC" w:rsidP="00DF6CFC">
      <w:pPr>
        <w:spacing w:before="100" w:beforeAutospacing="1" w:after="100" w:afterAutospacing="1"/>
        <w:rPr>
          <w:rFonts w:eastAsia="Times New Roman" w:cstheme="minorHAnsi"/>
          <w:b/>
          <w:color w:val="000000"/>
          <w:sz w:val="22"/>
        </w:rPr>
      </w:pPr>
      <w:r w:rsidRPr="00634C95">
        <w:rPr>
          <w:rFonts w:eastAsia="Times New Roman" w:cstheme="minorHAnsi"/>
          <w:b/>
          <w:color w:val="000000"/>
          <w:sz w:val="22"/>
        </w:rPr>
        <w:lastRenderedPageBreak/>
        <w:t>Behavioral Expectations</w:t>
      </w:r>
    </w:p>
    <w:p w:rsidR="00DF6CFC" w:rsidRPr="00634C95" w:rsidRDefault="00DF6CFC" w:rsidP="00DF6CFC">
      <w:pPr>
        <w:pStyle w:val="ListParagraph"/>
        <w:numPr>
          <w:ilvl w:val="0"/>
          <w:numId w:val="7"/>
        </w:numPr>
        <w:spacing w:before="100" w:beforeAutospacing="1" w:after="100" w:afterAutospacing="1"/>
        <w:rPr>
          <w:rFonts w:eastAsia="Times New Roman" w:cstheme="minorHAnsi"/>
          <w:b/>
          <w:color w:val="000000"/>
          <w:sz w:val="22"/>
        </w:rPr>
      </w:pPr>
      <w:r w:rsidRPr="00634C95">
        <w:rPr>
          <w:rFonts w:eastAsia="Times New Roman" w:cstheme="minorHAnsi"/>
          <w:color w:val="000000"/>
          <w:sz w:val="22"/>
        </w:rPr>
        <w:t>Students are not to use or have cell phones out during class time. It will be confiscated unless the student is given permission to use it for instructional purposes!</w:t>
      </w:r>
    </w:p>
    <w:p w:rsidR="00DF6CFC" w:rsidRPr="00634C95" w:rsidRDefault="00DF6CFC" w:rsidP="00DF6CFC">
      <w:pPr>
        <w:pStyle w:val="ListParagraph"/>
        <w:numPr>
          <w:ilvl w:val="0"/>
          <w:numId w:val="7"/>
        </w:numPr>
        <w:spacing w:before="100" w:beforeAutospacing="1" w:after="100" w:afterAutospacing="1"/>
        <w:rPr>
          <w:rFonts w:eastAsia="Times New Roman" w:cstheme="minorHAnsi"/>
          <w:b/>
          <w:color w:val="000000"/>
          <w:sz w:val="22"/>
        </w:rPr>
      </w:pPr>
      <w:r w:rsidRPr="00634C95">
        <w:rPr>
          <w:rFonts w:eastAsia="Times New Roman" w:cstheme="minorHAnsi"/>
          <w:color w:val="000000"/>
          <w:sz w:val="22"/>
        </w:rPr>
        <w:t>No food or drinks (only capped bottled water) allowed in the classroom.</w:t>
      </w:r>
    </w:p>
    <w:p w:rsidR="00DF6CFC" w:rsidRPr="00634C95" w:rsidRDefault="00DF6CFC" w:rsidP="00DF6CFC">
      <w:pPr>
        <w:pStyle w:val="ListParagraph"/>
        <w:numPr>
          <w:ilvl w:val="0"/>
          <w:numId w:val="7"/>
        </w:numPr>
        <w:spacing w:before="100" w:beforeAutospacing="1" w:after="100" w:afterAutospacing="1"/>
        <w:rPr>
          <w:rFonts w:eastAsia="Times New Roman" w:cstheme="minorHAnsi"/>
          <w:b/>
          <w:color w:val="000000"/>
          <w:sz w:val="22"/>
        </w:rPr>
      </w:pPr>
      <w:r w:rsidRPr="00634C95">
        <w:rPr>
          <w:rFonts w:eastAsia="Times New Roman" w:cstheme="minorHAnsi"/>
          <w:color w:val="000000"/>
          <w:sz w:val="22"/>
        </w:rPr>
        <w:t>You must be inside the classroom at the appropriate time to avoid a tardy.</w:t>
      </w:r>
    </w:p>
    <w:p w:rsidR="00DF6CFC" w:rsidRPr="00634C95" w:rsidRDefault="00DF6CFC" w:rsidP="00DF6CFC">
      <w:pPr>
        <w:pStyle w:val="ListParagraph"/>
        <w:numPr>
          <w:ilvl w:val="0"/>
          <w:numId w:val="7"/>
        </w:numPr>
        <w:spacing w:before="100" w:beforeAutospacing="1" w:after="100" w:afterAutospacing="1"/>
        <w:rPr>
          <w:rFonts w:eastAsia="Times New Roman" w:cstheme="minorHAnsi"/>
          <w:b/>
          <w:color w:val="000000"/>
          <w:sz w:val="22"/>
        </w:rPr>
      </w:pPr>
      <w:r w:rsidRPr="00634C95">
        <w:rPr>
          <w:rFonts w:eastAsia="Times New Roman" w:cstheme="minorHAnsi"/>
          <w:color w:val="000000"/>
          <w:sz w:val="22"/>
        </w:rPr>
        <w:t xml:space="preserve">All work must be shown on </w:t>
      </w:r>
      <w:r w:rsidRPr="00634C95">
        <w:rPr>
          <w:rFonts w:eastAsia="Times New Roman" w:cstheme="minorHAnsi"/>
          <w:b/>
          <w:color w:val="000000"/>
          <w:sz w:val="22"/>
        </w:rPr>
        <w:t xml:space="preserve">all </w:t>
      </w:r>
      <w:r w:rsidRPr="00634C95">
        <w:rPr>
          <w:rFonts w:eastAsia="Times New Roman" w:cstheme="minorHAnsi"/>
          <w:color w:val="000000"/>
          <w:sz w:val="22"/>
        </w:rPr>
        <w:t>assignments to receive credit.</w:t>
      </w:r>
    </w:p>
    <w:p w:rsidR="00DF6CFC" w:rsidRPr="00A41A76" w:rsidRDefault="00DF6CFC" w:rsidP="00DF6CFC">
      <w:pPr>
        <w:pStyle w:val="ListParagraph"/>
        <w:numPr>
          <w:ilvl w:val="0"/>
          <w:numId w:val="7"/>
        </w:numPr>
        <w:spacing w:before="100" w:beforeAutospacing="1" w:after="100" w:afterAutospacing="1"/>
        <w:rPr>
          <w:rFonts w:eastAsia="Times New Roman" w:cstheme="minorHAnsi"/>
          <w:b/>
          <w:color w:val="000000"/>
          <w:sz w:val="22"/>
        </w:rPr>
      </w:pPr>
      <w:r w:rsidRPr="00634C95">
        <w:rPr>
          <w:rFonts w:eastAsia="Times New Roman" w:cstheme="minorHAnsi"/>
          <w:color w:val="000000"/>
          <w:sz w:val="22"/>
        </w:rPr>
        <w:t>Know and follow all ru</w:t>
      </w:r>
      <w:r>
        <w:rPr>
          <w:rFonts w:eastAsia="Times New Roman" w:cstheme="minorHAnsi"/>
          <w:color w:val="000000"/>
          <w:sz w:val="22"/>
        </w:rPr>
        <w:t>les in the THS student handbook.</w:t>
      </w:r>
    </w:p>
    <w:p w:rsidR="004B2CFB" w:rsidRPr="00671C9E" w:rsidRDefault="004B2CFB" w:rsidP="004B2CFB">
      <w:pPr>
        <w:autoSpaceDE w:val="0"/>
        <w:autoSpaceDN w:val="0"/>
        <w:adjustRightInd w:val="0"/>
        <w:rPr>
          <w:rFonts w:eastAsia="Times New Roman" w:cstheme="minorHAnsi"/>
          <w:b/>
          <w:color w:val="000000"/>
          <w:sz w:val="28"/>
        </w:rPr>
      </w:pPr>
    </w:p>
    <w:p w:rsidR="0061064D" w:rsidRPr="008F44FC" w:rsidRDefault="008F44FC" w:rsidP="004B2CFB">
      <w:pPr>
        <w:rPr>
          <w:rFonts w:eastAsia="Times New Roman" w:cstheme="minorHAnsi"/>
          <w:b/>
        </w:rPr>
      </w:pPr>
      <w:r w:rsidRPr="008F44FC">
        <w:rPr>
          <w:rFonts w:eastAsia="Times New Roman" w:cstheme="minorHAnsi"/>
          <w:b/>
        </w:rPr>
        <w:t>Changes to Syllabus:</w:t>
      </w:r>
    </w:p>
    <w:p w:rsidR="005843F1" w:rsidRDefault="008F44FC" w:rsidP="00DF6CFC">
      <w:pPr>
        <w:ind w:left="720"/>
        <w:rPr>
          <w:rFonts w:eastAsia="Times New Roman" w:cstheme="minorHAnsi"/>
        </w:rPr>
      </w:pPr>
      <w:r>
        <w:t>The instructor reserves the right to alter the syllabus during the semester, if necessary.</w:t>
      </w:r>
    </w:p>
    <w:p w:rsidR="005843F1" w:rsidRDefault="005843F1" w:rsidP="004B2CFB">
      <w:pPr>
        <w:rPr>
          <w:rFonts w:eastAsia="Times New Roman" w:cstheme="minorHAnsi"/>
        </w:rPr>
      </w:pPr>
    </w:p>
    <w:p w:rsidR="005843F1" w:rsidRDefault="005843F1" w:rsidP="004B2CFB">
      <w:pPr>
        <w:rPr>
          <w:rFonts w:eastAsia="Times New Roman" w:cstheme="minorHAnsi"/>
        </w:rPr>
      </w:pPr>
    </w:p>
    <w:p w:rsidR="005843F1" w:rsidRDefault="005843F1" w:rsidP="004B2CFB">
      <w:pPr>
        <w:rPr>
          <w:rFonts w:eastAsia="Times New Roman" w:cstheme="minorHAnsi"/>
        </w:rPr>
      </w:pPr>
    </w:p>
    <w:sectPr w:rsidR="005843F1" w:rsidSect="00376F6F">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CDB" w:rsidRDefault="00DA6CDB" w:rsidP="00C90E6F">
      <w:r>
        <w:separator/>
      </w:r>
    </w:p>
  </w:endnote>
  <w:endnote w:type="continuationSeparator" w:id="0">
    <w:p w:rsidR="00DA6CDB" w:rsidRDefault="00DA6CDB" w:rsidP="00C90E6F">
      <w:r>
        <w:continuationSeparator/>
      </w:r>
    </w:p>
  </w:endnote>
  <w:endnote w:type="continuationNotice" w:id="1">
    <w:p w:rsidR="00DA6CDB" w:rsidRDefault="00DA6C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CDB" w:rsidRDefault="00DA6CDB" w:rsidP="00C90E6F">
      <w:r>
        <w:separator/>
      </w:r>
    </w:p>
  </w:footnote>
  <w:footnote w:type="continuationSeparator" w:id="0">
    <w:p w:rsidR="00DA6CDB" w:rsidRDefault="00DA6CDB" w:rsidP="00C90E6F">
      <w:r>
        <w:continuationSeparator/>
      </w:r>
    </w:p>
  </w:footnote>
  <w:footnote w:type="continuationNotice" w:id="1">
    <w:p w:rsidR="00DA6CDB" w:rsidRDefault="00DA6C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E6F" w:rsidRDefault="009F5626">
    <w:pPr>
      <w:pStyle w:val="Header"/>
    </w:pPr>
    <w:r>
      <w:rPr>
        <w:noProof/>
      </w:rPr>
      <w:drawing>
        <wp:inline distT="0" distB="0" distL="0" distR="0" wp14:anchorId="4EB1FDCD" wp14:editId="1D6286A1">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91EC2"/>
    <w:multiLevelType w:val="hybridMultilevel"/>
    <w:tmpl w:val="84F8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18501E"/>
    <w:multiLevelType w:val="hybridMultilevel"/>
    <w:tmpl w:val="B8DEAE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02550EA"/>
    <w:multiLevelType w:val="hybridMultilevel"/>
    <w:tmpl w:val="AE741F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54F09EE"/>
    <w:multiLevelType w:val="hybridMultilevel"/>
    <w:tmpl w:val="D7324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1E19D7"/>
    <w:multiLevelType w:val="hybridMultilevel"/>
    <w:tmpl w:val="52D643F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89F3E28"/>
    <w:multiLevelType w:val="hybridMultilevel"/>
    <w:tmpl w:val="70EC7E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DF9316B"/>
    <w:multiLevelType w:val="hybridMultilevel"/>
    <w:tmpl w:val="E2766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2703D0"/>
    <w:multiLevelType w:val="hybridMultilevel"/>
    <w:tmpl w:val="30F8F8A0"/>
    <w:lvl w:ilvl="0" w:tplc="F5A2C8B4">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7"/>
  </w:num>
  <w:num w:numId="5">
    <w:abstractNumId w:val="2"/>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6F"/>
    <w:rsid w:val="000213B2"/>
    <w:rsid w:val="000374DA"/>
    <w:rsid w:val="00067EA7"/>
    <w:rsid w:val="001C442F"/>
    <w:rsid w:val="001C45FB"/>
    <w:rsid w:val="00221FAA"/>
    <w:rsid w:val="002353AF"/>
    <w:rsid w:val="00314BBE"/>
    <w:rsid w:val="0033558D"/>
    <w:rsid w:val="00337BD6"/>
    <w:rsid w:val="00355EA2"/>
    <w:rsid w:val="00376F6F"/>
    <w:rsid w:val="00433B52"/>
    <w:rsid w:val="00435405"/>
    <w:rsid w:val="0043735B"/>
    <w:rsid w:val="0049361A"/>
    <w:rsid w:val="004B2CFB"/>
    <w:rsid w:val="004B3CF0"/>
    <w:rsid w:val="004D1F1C"/>
    <w:rsid w:val="005002CF"/>
    <w:rsid w:val="00523A3E"/>
    <w:rsid w:val="005843F1"/>
    <w:rsid w:val="005910C7"/>
    <w:rsid w:val="005B3DE5"/>
    <w:rsid w:val="005B4B5F"/>
    <w:rsid w:val="005C0F21"/>
    <w:rsid w:val="005F0461"/>
    <w:rsid w:val="0061064D"/>
    <w:rsid w:val="00613F13"/>
    <w:rsid w:val="00621B55"/>
    <w:rsid w:val="00636620"/>
    <w:rsid w:val="0067230B"/>
    <w:rsid w:val="006C72E8"/>
    <w:rsid w:val="00705C44"/>
    <w:rsid w:val="0085767E"/>
    <w:rsid w:val="008A534E"/>
    <w:rsid w:val="008F44FC"/>
    <w:rsid w:val="00920516"/>
    <w:rsid w:val="009319C9"/>
    <w:rsid w:val="00974C5A"/>
    <w:rsid w:val="009A3711"/>
    <w:rsid w:val="009F5626"/>
    <w:rsid w:val="00A66209"/>
    <w:rsid w:val="00AB6098"/>
    <w:rsid w:val="00AD61F2"/>
    <w:rsid w:val="00AF22F4"/>
    <w:rsid w:val="00B43FAF"/>
    <w:rsid w:val="00B61DE0"/>
    <w:rsid w:val="00BD32B7"/>
    <w:rsid w:val="00BD7116"/>
    <w:rsid w:val="00C57D09"/>
    <w:rsid w:val="00C62A17"/>
    <w:rsid w:val="00C90E6F"/>
    <w:rsid w:val="00CB146D"/>
    <w:rsid w:val="00D645B5"/>
    <w:rsid w:val="00D652CF"/>
    <w:rsid w:val="00D74C57"/>
    <w:rsid w:val="00DA6CDB"/>
    <w:rsid w:val="00DF6CFC"/>
    <w:rsid w:val="00E1383A"/>
    <w:rsid w:val="00E34F92"/>
    <w:rsid w:val="00E35DFB"/>
    <w:rsid w:val="00E802B1"/>
    <w:rsid w:val="00F61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99906C8-6D47-4E77-BBE3-A0FBC9EC7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ListParagraph">
    <w:name w:val="List Paragraph"/>
    <w:basedOn w:val="Normal"/>
    <w:uiPriority w:val="34"/>
    <w:qFormat/>
    <w:rsid w:val="00A662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31987-63EE-41BC-ABD1-0F89A37CA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4851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Rhonda Johnson</cp:lastModifiedBy>
  <cp:revision>3</cp:revision>
  <dcterms:created xsi:type="dcterms:W3CDTF">2019-01-18T21:59:00Z</dcterms:created>
  <dcterms:modified xsi:type="dcterms:W3CDTF">2019-05-23T15:13:00Z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